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56E20" w14:textId="77777777" w:rsidR="00FE1B50" w:rsidRDefault="00FE1B50" w:rsidP="00CC53F2">
      <w:pPr>
        <w:spacing w:after="0"/>
        <w:jc w:val="center"/>
        <w:rPr>
          <w:rFonts w:ascii="Verdana" w:hAnsi="Verdana"/>
          <w:b/>
          <w:sz w:val="20"/>
          <w:szCs w:val="20"/>
          <w:lang w:val="en-GB"/>
        </w:rPr>
      </w:pPr>
      <w:r>
        <w:rPr>
          <w:rFonts w:ascii="Verdana" w:hAnsi="Verdana"/>
          <w:b/>
          <w:sz w:val="20"/>
          <w:szCs w:val="20"/>
          <w:lang w:val="en-GB"/>
        </w:rPr>
        <w:t>SAMSUNG ELECTRONICS BALTICS</w:t>
      </w:r>
    </w:p>
    <w:p w14:paraId="347A9058" w14:textId="77777777" w:rsidR="00FE1B50" w:rsidRDefault="00534B5D" w:rsidP="00FE1B50">
      <w:pPr>
        <w:spacing w:after="0" w:line="240" w:lineRule="auto"/>
        <w:ind w:left="454" w:hanging="454"/>
        <w:jc w:val="center"/>
        <w:rPr>
          <w:rFonts w:ascii="Verdana" w:hAnsi="Verdana"/>
          <w:b/>
          <w:caps/>
          <w:sz w:val="20"/>
          <w:szCs w:val="20"/>
          <w:lang w:val="en-GB"/>
        </w:rPr>
      </w:pPr>
      <w:r>
        <w:rPr>
          <w:rFonts w:ascii="Verdana" w:hAnsi="Verdana"/>
          <w:b/>
          <w:caps/>
          <w:sz w:val="20"/>
          <w:szCs w:val="20"/>
          <w:lang w:val="en-GB"/>
        </w:rPr>
        <w:t xml:space="preserve">Terms and conditions </w:t>
      </w:r>
    </w:p>
    <w:p w14:paraId="5FDA483D" w14:textId="77777777" w:rsidR="00FE1B50" w:rsidRDefault="00EE627A" w:rsidP="006A7327">
      <w:pPr>
        <w:pBdr>
          <w:bottom w:val="single" w:sz="12" w:space="1" w:color="auto"/>
        </w:pBdr>
        <w:spacing w:after="0" w:line="240" w:lineRule="auto"/>
        <w:ind w:left="454" w:hanging="454"/>
        <w:jc w:val="center"/>
        <w:rPr>
          <w:rFonts w:ascii="Verdana" w:hAnsi="Verdana"/>
          <w:b/>
          <w:caps/>
          <w:sz w:val="20"/>
          <w:szCs w:val="20"/>
          <w:lang w:val="en-GB"/>
        </w:rPr>
      </w:pPr>
      <w:r w:rsidRPr="00773B22">
        <w:rPr>
          <w:rFonts w:ascii="Verdana" w:hAnsi="Verdana"/>
          <w:b/>
          <w:caps/>
          <w:sz w:val="20"/>
          <w:szCs w:val="20"/>
          <w:lang w:val="en-GB"/>
        </w:rPr>
        <w:t xml:space="preserve">of </w:t>
      </w:r>
      <w:r w:rsidRPr="00D020EF">
        <w:rPr>
          <w:rFonts w:ascii="Verdana" w:hAnsi="Verdana"/>
          <w:b/>
          <w:caps/>
          <w:sz w:val="20"/>
          <w:szCs w:val="20"/>
          <w:lang w:val="en-GB"/>
        </w:rPr>
        <w:t xml:space="preserve">Samsung </w:t>
      </w:r>
      <w:r w:rsidR="00186B04" w:rsidRPr="00D020EF">
        <w:rPr>
          <w:rFonts w:ascii="Verdana" w:hAnsi="Verdana"/>
          <w:b/>
          <w:caps/>
          <w:sz w:val="20"/>
          <w:szCs w:val="20"/>
          <w:lang w:val="en-GB"/>
        </w:rPr>
        <w:t xml:space="preserve">Galaxy </w:t>
      </w:r>
      <w:r w:rsidR="006B3B9D">
        <w:rPr>
          <w:rFonts w:ascii="Verdana" w:hAnsi="Verdana"/>
          <w:b/>
          <w:caps/>
          <w:sz w:val="20"/>
          <w:szCs w:val="20"/>
          <w:lang w:val="en-GB"/>
        </w:rPr>
        <w:t xml:space="preserve">TRADE-IN </w:t>
      </w:r>
      <w:r w:rsidRPr="00773B22">
        <w:rPr>
          <w:rFonts w:ascii="Verdana" w:hAnsi="Verdana"/>
          <w:b/>
          <w:caps/>
          <w:sz w:val="20"/>
          <w:szCs w:val="20"/>
          <w:lang w:val="en-GB"/>
        </w:rPr>
        <w:t>promotion</w:t>
      </w:r>
    </w:p>
    <w:p w14:paraId="37410C5D" w14:textId="52C26D6D" w:rsidR="006A7327" w:rsidRDefault="00EE627A" w:rsidP="006A7327">
      <w:pPr>
        <w:spacing w:after="0" w:line="240" w:lineRule="auto"/>
        <w:ind w:left="454" w:hanging="454"/>
        <w:jc w:val="center"/>
        <w:rPr>
          <w:rFonts w:ascii="Verdana" w:hAnsi="Verdana"/>
          <w:b/>
          <w:sz w:val="20"/>
          <w:szCs w:val="20"/>
          <w:lang w:val="en-GB"/>
        </w:rPr>
      </w:pPr>
      <w:r w:rsidRPr="00773B22">
        <w:rPr>
          <w:rFonts w:ascii="Verdana" w:hAnsi="Verdana"/>
          <w:b/>
          <w:caps/>
          <w:sz w:val="20"/>
          <w:szCs w:val="20"/>
          <w:lang w:val="en-GB"/>
        </w:rPr>
        <w:t xml:space="preserve"> </w:t>
      </w:r>
      <w:r w:rsidR="00F51377">
        <w:rPr>
          <w:rFonts w:ascii="Verdana" w:hAnsi="Verdana"/>
          <w:b/>
          <w:caps/>
          <w:sz w:val="20"/>
          <w:szCs w:val="20"/>
          <w:lang w:val="en-GB"/>
        </w:rPr>
        <w:br/>
      </w:r>
    </w:p>
    <w:p w14:paraId="558419C9" w14:textId="77777777" w:rsidR="007677A1" w:rsidRDefault="006A7327" w:rsidP="008D2850">
      <w:pPr>
        <w:spacing w:after="120" w:line="240" w:lineRule="auto"/>
        <w:ind w:left="284"/>
        <w:jc w:val="both"/>
        <w:rPr>
          <w:rFonts w:ascii="Verdana" w:hAnsi="Verdana"/>
          <w:bCs/>
          <w:sz w:val="20"/>
          <w:szCs w:val="20"/>
          <w:lang w:val="en-GB"/>
        </w:rPr>
      </w:pPr>
      <w:r w:rsidRPr="00BD1F9D">
        <w:rPr>
          <w:rFonts w:ascii="Verdana" w:hAnsi="Verdana"/>
          <w:bCs/>
          <w:sz w:val="20"/>
          <w:szCs w:val="20"/>
          <w:lang w:val="en-GB"/>
        </w:rPr>
        <w:t xml:space="preserve">The following terms and conditions apply to the Promotion (hereinafter – </w:t>
      </w:r>
      <w:r w:rsidRPr="006A7327">
        <w:rPr>
          <w:rFonts w:ascii="Verdana" w:hAnsi="Verdana"/>
          <w:b/>
          <w:sz w:val="20"/>
          <w:szCs w:val="20"/>
          <w:lang w:val="en-GB"/>
        </w:rPr>
        <w:t>Terms</w:t>
      </w:r>
      <w:r w:rsidRPr="00BD1F9D">
        <w:rPr>
          <w:rFonts w:ascii="Verdana" w:hAnsi="Verdana"/>
          <w:bCs/>
          <w:sz w:val="20"/>
          <w:szCs w:val="20"/>
          <w:lang w:val="en-GB"/>
        </w:rPr>
        <w:t>).</w:t>
      </w:r>
    </w:p>
    <w:p w14:paraId="47DE113B" w14:textId="77777777" w:rsidR="006A7327" w:rsidRPr="006A7327" w:rsidRDefault="006A7327" w:rsidP="00BD1F9D">
      <w:pPr>
        <w:spacing w:after="120" w:line="240" w:lineRule="auto"/>
        <w:ind w:left="284"/>
        <w:jc w:val="both"/>
        <w:rPr>
          <w:rFonts w:ascii="Verdana" w:hAnsi="Verdana"/>
          <w:b/>
          <w:sz w:val="20"/>
          <w:szCs w:val="20"/>
          <w:lang w:val="en-GB"/>
        </w:rPr>
      </w:pPr>
      <w:r w:rsidRPr="00BD1F9D">
        <w:rPr>
          <w:rFonts w:ascii="Verdana" w:hAnsi="Verdana"/>
          <w:b/>
          <w:sz w:val="20"/>
          <w:szCs w:val="20"/>
          <w:lang w:val="en-GB"/>
        </w:rPr>
        <w:t>Organiser</w:t>
      </w:r>
    </w:p>
    <w:p w14:paraId="406D115B" w14:textId="721CB741" w:rsidR="00FE1B50" w:rsidRPr="00D02DE2" w:rsidRDefault="00FE1B50" w:rsidP="00CC53F2">
      <w:pPr>
        <w:pStyle w:val="ListParagraph"/>
        <w:numPr>
          <w:ilvl w:val="0"/>
          <w:numId w:val="1"/>
        </w:numPr>
        <w:spacing w:after="120" w:line="259" w:lineRule="auto"/>
        <w:ind w:left="709"/>
        <w:contextualSpacing w:val="0"/>
        <w:jc w:val="both"/>
        <w:rPr>
          <w:rFonts w:ascii="Verdana" w:hAnsi="Verdana"/>
          <w:sz w:val="20"/>
          <w:szCs w:val="20"/>
          <w:lang w:val="en-GB"/>
        </w:rPr>
      </w:pPr>
      <w:r>
        <w:rPr>
          <w:rFonts w:ascii="Verdana" w:hAnsi="Verdana"/>
          <w:sz w:val="20"/>
          <w:szCs w:val="20"/>
          <w:lang w:val="en-GB"/>
        </w:rPr>
        <w:t>“</w:t>
      </w:r>
      <w:r w:rsidRPr="00D02DE2">
        <w:rPr>
          <w:rFonts w:ascii="Verdana" w:hAnsi="Verdana"/>
          <w:sz w:val="20"/>
          <w:szCs w:val="20"/>
          <w:lang w:val="en-GB"/>
        </w:rPr>
        <w:t>Samsung Electronics Baltics</w:t>
      </w:r>
      <w:r>
        <w:rPr>
          <w:rFonts w:ascii="Verdana" w:hAnsi="Verdana"/>
          <w:sz w:val="20"/>
          <w:szCs w:val="20"/>
          <w:lang w:val="en-GB"/>
        </w:rPr>
        <w:t>” SIA</w:t>
      </w:r>
      <w:r w:rsidRPr="00D02DE2">
        <w:rPr>
          <w:rFonts w:ascii="Verdana" w:hAnsi="Verdana"/>
          <w:sz w:val="20"/>
          <w:szCs w:val="20"/>
          <w:lang w:val="en-GB"/>
        </w:rPr>
        <w:t xml:space="preserve">, registration No. 40003963909, located at </w:t>
      </w:r>
      <w:proofErr w:type="spellStart"/>
      <w:r w:rsidRPr="00D02DE2">
        <w:rPr>
          <w:rFonts w:ascii="Verdana" w:hAnsi="Verdana"/>
          <w:sz w:val="20"/>
          <w:szCs w:val="20"/>
          <w:lang w:val="en-GB"/>
        </w:rPr>
        <w:t>Duntes</w:t>
      </w:r>
      <w:proofErr w:type="spellEnd"/>
      <w:r w:rsidRPr="00D02DE2">
        <w:rPr>
          <w:rFonts w:ascii="Verdana" w:hAnsi="Verdana"/>
          <w:sz w:val="20"/>
          <w:szCs w:val="20"/>
          <w:lang w:val="en-GB"/>
        </w:rPr>
        <w:t xml:space="preserve"> Street 6, Riga, LV-1013, Latvia</w:t>
      </w:r>
      <w:r>
        <w:rPr>
          <w:rFonts w:ascii="Verdana" w:hAnsi="Verdana"/>
          <w:sz w:val="20"/>
          <w:szCs w:val="20"/>
          <w:lang w:val="en-GB"/>
        </w:rPr>
        <w:t xml:space="preserve"> </w:t>
      </w:r>
      <w:r w:rsidRPr="004E3EE4">
        <w:rPr>
          <w:rFonts w:ascii="Verdana" w:hAnsi="Verdana"/>
          <w:sz w:val="20"/>
          <w:szCs w:val="20"/>
          <w:lang w:val="en-GB"/>
        </w:rPr>
        <w:t xml:space="preserve">(hereinafter - </w:t>
      </w:r>
      <w:r w:rsidRPr="004E3EE4">
        <w:rPr>
          <w:rFonts w:ascii="Verdana" w:hAnsi="Verdana"/>
          <w:b/>
          <w:bCs/>
          <w:sz w:val="20"/>
          <w:szCs w:val="20"/>
          <w:lang w:val="en-GB"/>
        </w:rPr>
        <w:t>Organiser</w:t>
      </w:r>
      <w:r w:rsidRPr="004E3EE4">
        <w:rPr>
          <w:rFonts w:ascii="Verdana" w:hAnsi="Verdana"/>
          <w:sz w:val="20"/>
          <w:szCs w:val="20"/>
          <w:lang w:val="en-GB"/>
        </w:rPr>
        <w:t>)</w:t>
      </w:r>
      <w:r>
        <w:rPr>
          <w:rFonts w:ascii="Verdana" w:hAnsi="Verdana"/>
          <w:sz w:val="20"/>
          <w:szCs w:val="20"/>
          <w:lang w:val="en-GB"/>
        </w:rPr>
        <w:t xml:space="preserve"> together with the sellers of Samsung products (hereinafter – </w:t>
      </w:r>
      <w:r w:rsidRPr="00CC53F2">
        <w:rPr>
          <w:rFonts w:ascii="Verdana" w:hAnsi="Verdana"/>
          <w:b/>
          <w:sz w:val="20"/>
          <w:szCs w:val="20"/>
          <w:lang w:val="en-GB"/>
        </w:rPr>
        <w:t>Sellers</w:t>
      </w:r>
      <w:r>
        <w:rPr>
          <w:rFonts w:ascii="Verdana" w:hAnsi="Verdana"/>
          <w:sz w:val="20"/>
          <w:szCs w:val="20"/>
          <w:lang w:val="en-GB"/>
        </w:rPr>
        <w:t>),</w:t>
      </w:r>
      <w:r w:rsidRPr="004E3EE4">
        <w:t xml:space="preserve"> </w:t>
      </w:r>
      <w:r w:rsidRPr="004E3EE4">
        <w:rPr>
          <w:rFonts w:ascii="Verdana" w:hAnsi="Verdana"/>
          <w:sz w:val="20"/>
          <w:szCs w:val="20"/>
          <w:lang w:val="en-GB"/>
        </w:rPr>
        <w:t>for the purpose of</w:t>
      </w:r>
      <w:r>
        <w:rPr>
          <w:rFonts w:ascii="Verdana" w:hAnsi="Verdana"/>
          <w:sz w:val="20"/>
          <w:szCs w:val="20"/>
          <w:lang w:val="en-GB"/>
        </w:rPr>
        <w:t xml:space="preserve"> promotion of certain </w:t>
      </w:r>
      <w:r w:rsidRPr="003F7A89">
        <w:rPr>
          <w:rFonts w:ascii="Verdana" w:hAnsi="Verdana"/>
          <w:sz w:val="20"/>
          <w:szCs w:val="20"/>
          <w:lang w:val="en-GB"/>
        </w:rPr>
        <w:t xml:space="preserve">Samsung </w:t>
      </w:r>
      <w:r>
        <w:rPr>
          <w:rFonts w:ascii="Verdana" w:hAnsi="Verdana"/>
          <w:sz w:val="20"/>
          <w:szCs w:val="20"/>
          <w:lang w:val="en-GB"/>
        </w:rPr>
        <w:t xml:space="preserve">devices, organizes Samsung Galaxy Trade-in promotion (hereinafter – </w:t>
      </w:r>
      <w:r>
        <w:rPr>
          <w:rFonts w:ascii="Verdana" w:hAnsi="Verdana"/>
          <w:b/>
          <w:bCs/>
          <w:sz w:val="20"/>
          <w:szCs w:val="20"/>
          <w:lang w:val="en-GB"/>
        </w:rPr>
        <w:t>Promotion</w:t>
      </w:r>
      <w:r>
        <w:rPr>
          <w:rFonts w:ascii="Verdana" w:hAnsi="Verdana"/>
          <w:sz w:val="20"/>
          <w:szCs w:val="20"/>
          <w:lang w:val="en-GB"/>
        </w:rPr>
        <w:t>)</w:t>
      </w:r>
      <w:r w:rsidRPr="00D02DE2">
        <w:rPr>
          <w:rFonts w:ascii="Verdana" w:hAnsi="Verdana"/>
          <w:sz w:val="20"/>
          <w:szCs w:val="20"/>
          <w:lang w:val="en-GB"/>
        </w:rPr>
        <w:t>.</w:t>
      </w:r>
    </w:p>
    <w:p w14:paraId="38ED77B0" w14:textId="77777777" w:rsidR="006A7327" w:rsidRPr="00BD1F9D" w:rsidRDefault="006A7327" w:rsidP="00BD1F9D">
      <w:pPr>
        <w:pStyle w:val="ListParagraph"/>
        <w:tabs>
          <w:tab w:val="left" w:pos="0"/>
        </w:tabs>
        <w:spacing w:after="120" w:line="240" w:lineRule="auto"/>
        <w:ind w:left="284"/>
        <w:contextualSpacing w:val="0"/>
        <w:jc w:val="both"/>
        <w:rPr>
          <w:rFonts w:ascii="Verdana" w:hAnsi="Verdana"/>
          <w:b/>
          <w:bCs/>
          <w:sz w:val="20"/>
          <w:szCs w:val="20"/>
          <w:lang w:val="en-GB"/>
        </w:rPr>
      </w:pPr>
      <w:r w:rsidRPr="00BD1F9D">
        <w:rPr>
          <w:rFonts w:ascii="Verdana" w:hAnsi="Verdana"/>
          <w:b/>
          <w:bCs/>
          <w:sz w:val="20"/>
          <w:szCs w:val="20"/>
          <w:lang w:val="en-GB"/>
        </w:rPr>
        <w:t>General terms of the Promotion</w:t>
      </w:r>
    </w:p>
    <w:p w14:paraId="09157A06" w14:textId="72F88CA1" w:rsidR="00EE627A" w:rsidRPr="000F4114" w:rsidRDefault="00EE627A" w:rsidP="00CC53F2">
      <w:pPr>
        <w:pStyle w:val="ListParagraph"/>
        <w:tabs>
          <w:tab w:val="left" w:pos="0"/>
        </w:tabs>
        <w:spacing w:after="120" w:line="240" w:lineRule="auto"/>
        <w:ind w:left="738"/>
        <w:contextualSpacing w:val="0"/>
        <w:jc w:val="both"/>
        <w:rPr>
          <w:rFonts w:ascii="Verdana" w:hAnsi="Verdana"/>
          <w:sz w:val="20"/>
          <w:szCs w:val="20"/>
          <w:lang w:val="en-GB"/>
        </w:rPr>
      </w:pPr>
    </w:p>
    <w:p w14:paraId="17F6FEEA" w14:textId="385012E0" w:rsidR="00EE627A" w:rsidRDefault="00EE627A" w:rsidP="00CE4456">
      <w:pPr>
        <w:pStyle w:val="ListParagraph"/>
        <w:numPr>
          <w:ilvl w:val="0"/>
          <w:numId w:val="1"/>
        </w:numPr>
        <w:tabs>
          <w:tab w:val="left" w:pos="0"/>
        </w:tabs>
        <w:spacing w:after="120" w:line="240" w:lineRule="auto"/>
        <w:ind w:left="738" w:hanging="454"/>
        <w:contextualSpacing w:val="0"/>
        <w:jc w:val="both"/>
        <w:rPr>
          <w:rFonts w:ascii="Verdana" w:hAnsi="Verdana"/>
          <w:sz w:val="20"/>
          <w:szCs w:val="20"/>
          <w:lang w:val="en-GB"/>
        </w:rPr>
      </w:pPr>
      <w:r w:rsidRPr="000F4114">
        <w:rPr>
          <w:rFonts w:ascii="Verdana" w:hAnsi="Verdana"/>
          <w:sz w:val="20"/>
          <w:szCs w:val="20"/>
          <w:lang w:val="en-GB"/>
        </w:rPr>
        <w:t xml:space="preserve">The Promotion is in effect </w:t>
      </w:r>
      <w:r w:rsidR="00FE1B50">
        <w:rPr>
          <w:rFonts w:ascii="Verdana" w:hAnsi="Verdana"/>
          <w:sz w:val="20"/>
          <w:szCs w:val="20"/>
          <w:lang w:val="en-GB"/>
        </w:rPr>
        <w:t xml:space="preserve">during the time period </w:t>
      </w:r>
      <w:r w:rsidRPr="000F4114">
        <w:rPr>
          <w:rFonts w:ascii="Verdana" w:hAnsi="Verdana"/>
          <w:sz w:val="20"/>
          <w:szCs w:val="20"/>
          <w:lang w:val="en-GB"/>
        </w:rPr>
        <w:t xml:space="preserve">from </w:t>
      </w:r>
      <w:r w:rsidR="006F7398" w:rsidRPr="000F4114">
        <w:rPr>
          <w:rFonts w:ascii="Verdana" w:hAnsi="Verdana"/>
          <w:b/>
          <w:sz w:val="20"/>
          <w:szCs w:val="20"/>
          <w:lang w:val="en-GB"/>
        </w:rPr>
        <w:t>202</w:t>
      </w:r>
      <w:r w:rsidR="004D30BC">
        <w:rPr>
          <w:rFonts w:ascii="Verdana" w:hAnsi="Verdana"/>
          <w:b/>
          <w:sz w:val="20"/>
          <w:szCs w:val="20"/>
          <w:lang w:val="en-GB"/>
        </w:rPr>
        <w:t>6</w:t>
      </w:r>
      <w:r w:rsidR="00E72798" w:rsidRPr="000F4114">
        <w:rPr>
          <w:rFonts w:ascii="Verdana" w:hAnsi="Verdana"/>
          <w:b/>
          <w:sz w:val="20"/>
          <w:szCs w:val="20"/>
          <w:lang w:val="en-GB"/>
        </w:rPr>
        <w:t>/</w:t>
      </w:r>
      <w:r w:rsidR="00997ABA">
        <w:rPr>
          <w:rFonts w:ascii="Verdana" w:hAnsi="Verdana"/>
          <w:b/>
          <w:sz w:val="20"/>
          <w:szCs w:val="20"/>
          <w:lang w:val="en-GB"/>
        </w:rPr>
        <w:t>0</w:t>
      </w:r>
      <w:r w:rsidR="004D30BC">
        <w:rPr>
          <w:rFonts w:ascii="Verdana" w:hAnsi="Verdana"/>
          <w:b/>
          <w:sz w:val="20"/>
          <w:szCs w:val="20"/>
          <w:lang w:val="en-GB"/>
        </w:rPr>
        <w:t>3</w:t>
      </w:r>
      <w:r w:rsidR="00E72798" w:rsidRPr="000F4114">
        <w:rPr>
          <w:rFonts w:ascii="Verdana" w:hAnsi="Verdana"/>
          <w:b/>
          <w:sz w:val="20"/>
          <w:szCs w:val="20"/>
          <w:lang w:val="en-GB"/>
        </w:rPr>
        <w:t>/</w:t>
      </w:r>
      <w:r w:rsidR="004D30BC">
        <w:rPr>
          <w:rFonts w:ascii="Verdana" w:hAnsi="Verdana"/>
          <w:b/>
          <w:sz w:val="20"/>
          <w:szCs w:val="20"/>
          <w:lang w:val="en-GB"/>
        </w:rPr>
        <w:t>0</w:t>
      </w:r>
      <w:r w:rsidR="004D30BC">
        <w:rPr>
          <w:rFonts w:ascii="Verdana" w:hAnsi="Verdana"/>
          <w:b/>
          <w:sz w:val="20"/>
          <w:szCs w:val="20"/>
          <w:lang w:val="en-GB"/>
        </w:rPr>
        <w:t>1</w:t>
      </w:r>
      <w:r w:rsidR="004D30BC" w:rsidRPr="000F4114">
        <w:rPr>
          <w:rFonts w:ascii="Verdana" w:hAnsi="Verdana"/>
          <w:b/>
          <w:sz w:val="20"/>
          <w:szCs w:val="20"/>
          <w:lang w:val="en-GB"/>
        </w:rPr>
        <w:t xml:space="preserve"> </w:t>
      </w:r>
      <w:r w:rsidR="004D30BC">
        <w:rPr>
          <w:rFonts w:ascii="Verdana" w:hAnsi="Verdana"/>
          <w:b/>
          <w:sz w:val="20"/>
          <w:szCs w:val="20"/>
          <w:lang w:val="en-GB"/>
        </w:rPr>
        <w:t>00</w:t>
      </w:r>
      <w:r w:rsidR="00FD2B92" w:rsidRPr="000F4114">
        <w:rPr>
          <w:rFonts w:ascii="Verdana" w:hAnsi="Verdana"/>
          <w:b/>
          <w:sz w:val="20"/>
          <w:szCs w:val="20"/>
          <w:lang w:val="en-GB"/>
        </w:rPr>
        <w:t>:0</w:t>
      </w:r>
      <w:r w:rsidR="00F11506" w:rsidRPr="000F4114">
        <w:rPr>
          <w:rFonts w:ascii="Verdana" w:hAnsi="Verdana"/>
          <w:b/>
          <w:sz w:val="20"/>
          <w:szCs w:val="20"/>
          <w:lang w:val="en-GB"/>
        </w:rPr>
        <w:t>0</w:t>
      </w:r>
      <w:r w:rsidR="00FD2B92" w:rsidRPr="000F4114">
        <w:rPr>
          <w:rFonts w:ascii="Verdana" w:hAnsi="Verdana"/>
          <w:b/>
          <w:sz w:val="20"/>
          <w:szCs w:val="20"/>
          <w:lang w:val="en-GB"/>
        </w:rPr>
        <w:t xml:space="preserve"> </w:t>
      </w:r>
      <w:proofErr w:type="gramStart"/>
      <w:r w:rsidR="00FE1B50">
        <w:rPr>
          <w:rFonts w:ascii="Verdana" w:hAnsi="Verdana"/>
          <w:sz w:val="20"/>
          <w:szCs w:val="20"/>
          <w:lang w:val="en-GB"/>
        </w:rPr>
        <w:t xml:space="preserve">to </w:t>
      </w:r>
      <w:r w:rsidR="00FE1B50" w:rsidRPr="000F4114">
        <w:rPr>
          <w:rFonts w:ascii="Verdana" w:hAnsi="Verdana"/>
          <w:b/>
          <w:sz w:val="20"/>
          <w:szCs w:val="20"/>
          <w:lang w:val="en-GB"/>
        </w:rPr>
        <w:t xml:space="preserve"> </w:t>
      </w:r>
      <w:r w:rsidR="004D30BC" w:rsidRPr="000F4114">
        <w:rPr>
          <w:rFonts w:ascii="Verdana" w:hAnsi="Verdana"/>
          <w:b/>
          <w:sz w:val="20"/>
          <w:szCs w:val="20"/>
          <w:lang w:val="en-GB"/>
        </w:rPr>
        <w:t>202</w:t>
      </w:r>
      <w:r w:rsidR="004D30BC">
        <w:rPr>
          <w:rFonts w:ascii="Verdana" w:hAnsi="Verdana"/>
          <w:b/>
          <w:sz w:val="20"/>
          <w:szCs w:val="20"/>
          <w:lang w:val="en-GB"/>
        </w:rPr>
        <w:t>6</w:t>
      </w:r>
      <w:proofErr w:type="gramEnd"/>
      <w:r w:rsidR="00E72798" w:rsidRPr="000F4114">
        <w:rPr>
          <w:rFonts w:ascii="Verdana" w:hAnsi="Verdana"/>
          <w:b/>
          <w:sz w:val="20"/>
          <w:szCs w:val="20"/>
          <w:lang w:val="en-GB"/>
        </w:rPr>
        <w:t>/</w:t>
      </w:r>
      <w:r w:rsidR="004D30BC">
        <w:rPr>
          <w:rFonts w:ascii="Verdana" w:hAnsi="Verdana"/>
          <w:b/>
          <w:sz w:val="20"/>
          <w:szCs w:val="20"/>
          <w:lang w:val="en-GB"/>
        </w:rPr>
        <w:t>0</w:t>
      </w:r>
      <w:r w:rsidR="004D30BC">
        <w:rPr>
          <w:rFonts w:ascii="Verdana" w:hAnsi="Verdana"/>
          <w:b/>
          <w:sz w:val="20"/>
          <w:szCs w:val="20"/>
          <w:lang w:val="en-GB"/>
        </w:rPr>
        <w:t>3</w:t>
      </w:r>
      <w:r w:rsidR="00E72798" w:rsidRPr="000F4114">
        <w:rPr>
          <w:rFonts w:ascii="Verdana" w:hAnsi="Verdana"/>
          <w:b/>
          <w:sz w:val="20"/>
          <w:szCs w:val="20"/>
          <w:lang w:val="en-GB"/>
        </w:rPr>
        <w:t>/</w:t>
      </w:r>
      <w:r w:rsidR="00997ABA">
        <w:rPr>
          <w:rFonts w:ascii="Verdana" w:hAnsi="Verdana"/>
          <w:b/>
          <w:sz w:val="20"/>
          <w:szCs w:val="20"/>
          <w:lang w:val="en-GB"/>
        </w:rPr>
        <w:t>3</w:t>
      </w:r>
      <w:r w:rsidR="004D30BC">
        <w:rPr>
          <w:rFonts w:ascii="Verdana" w:hAnsi="Verdana"/>
          <w:b/>
          <w:sz w:val="20"/>
          <w:szCs w:val="20"/>
          <w:lang w:val="en-GB"/>
        </w:rPr>
        <w:t>1</w:t>
      </w:r>
      <w:r w:rsidR="00997ABA" w:rsidRPr="000F4114">
        <w:rPr>
          <w:rFonts w:ascii="Verdana" w:hAnsi="Verdana"/>
          <w:b/>
          <w:sz w:val="20"/>
          <w:szCs w:val="20"/>
          <w:lang w:val="en-GB"/>
        </w:rPr>
        <w:t xml:space="preserve"> </w:t>
      </w:r>
      <w:r w:rsidR="008058CC" w:rsidRPr="000F4114">
        <w:rPr>
          <w:rFonts w:ascii="Verdana" w:hAnsi="Verdana"/>
          <w:b/>
          <w:sz w:val="20"/>
          <w:szCs w:val="20"/>
          <w:lang w:val="en-GB"/>
        </w:rPr>
        <w:t>23</w:t>
      </w:r>
      <w:r w:rsidRPr="000F4114">
        <w:rPr>
          <w:rFonts w:ascii="Verdana" w:hAnsi="Verdana"/>
          <w:b/>
          <w:sz w:val="20"/>
          <w:szCs w:val="20"/>
          <w:lang w:val="en-GB"/>
        </w:rPr>
        <w:t xml:space="preserve">:59 </w:t>
      </w:r>
      <w:r w:rsidRPr="000F4114">
        <w:rPr>
          <w:rFonts w:ascii="Verdana" w:hAnsi="Verdana"/>
          <w:sz w:val="20"/>
          <w:szCs w:val="20"/>
          <w:lang w:val="en-GB"/>
        </w:rPr>
        <w:t xml:space="preserve">(hereinafter – </w:t>
      </w:r>
      <w:r w:rsidRPr="00CC53F2">
        <w:rPr>
          <w:rFonts w:ascii="Verdana" w:hAnsi="Verdana"/>
          <w:b/>
          <w:sz w:val="20"/>
          <w:szCs w:val="20"/>
          <w:lang w:val="en-GB"/>
        </w:rPr>
        <w:t>Promotion period</w:t>
      </w:r>
      <w:r w:rsidRPr="003A09A0">
        <w:rPr>
          <w:rFonts w:ascii="Verdana" w:hAnsi="Verdana"/>
          <w:sz w:val="20"/>
          <w:szCs w:val="20"/>
          <w:lang w:val="en-GB"/>
        </w:rPr>
        <w:t xml:space="preserve">). </w:t>
      </w:r>
    </w:p>
    <w:p w14:paraId="714D10FF" w14:textId="7A7C0296" w:rsidR="00FE1B50" w:rsidRDefault="00FE1B50" w:rsidP="00CE4456">
      <w:pPr>
        <w:pStyle w:val="ListParagraph"/>
        <w:numPr>
          <w:ilvl w:val="0"/>
          <w:numId w:val="1"/>
        </w:numPr>
        <w:tabs>
          <w:tab w:val="left" w:pos="0"/>
        </w:tabs>
        <w:spacing w:after="120" w:line="240" w:lineRule="auto"/>
        <w:ind w:left="738" w:hanging="454"/>
        <w:contextualSpacing w:val="0"/>
        <w:jc w:val="both"/>
        <w:rPr>
          <w:rFonts w:ascii="Verdana" w:hAnsi="Verdana"/>
          <w:sz w:val="20"/>
          <w:szCs w:val="20"/>
          <w:lang w:val="en-GB"/>
        </w:rPr>
      </w:pPr>
      <w:r>
        <w:rPr>
          <w:rFonts w:ascii="Verdana" w:hAnsi="Verdana"/>
          <w:sz w:val="20"/>
          <w:szCs w:val="20"/>
          <w:lang w:val="en-GB"/>
        </w:rPr>
        <w:t xml:space="preserve">The territory of Promotion – Estonia, Latvia and Lithuania (hereinafter – </w:t>
      </w:r>
      <w:r w:rsidRPr="00CC53F2">
        <w:rPr>
          <w:rFonts w:ascii="Verdana" w:hAnsi="Verdana"/>
          <w:b/>
          <w:sz w:val="20"/>
          <w:szCs w:val="20"/>
          <w:lang w:val="en-GB"/>
        </w:rPr>
        <w:t>Promotion territory</w:t>
      </w:r>
      <w:r>
        <w:rPr>
          <w:rFonts w:ascii="Verdana" w:hAnsi="Verdana"/>
          <w:sz w:val="20"/>
          <w:szCs w:val="20"/>
          <w:lang w:val="en-GB"/>
        </w:rPr>
        <w:t>)</w:t>
      </w:r>
    </w:p>
    <w:p w14:paraId="18E96093" w14:textId="444F5D8D" w:rsidR="00B4071C" w:rsidRDefault="00FE1B50" w:rsidP="00CE4456">
      <w:pPr>
        <w:pStyle w:val="ListParagraph"/>
        <w:numPr>
          <w:ilvl w:val="0"/>
          <w:numId w:val="1"/>
        </w:numPr>
        <w:tabs>
          <w:tab w:val="left" w:pos="0"/>
        </w:tabs>
        <w:spacing w:after="120" w:line="240" w:lineRule="auto"/>
        <w:ind w:left="738" w:hanging="454"/>
        <w:contextualSpacing w:val="0"/>
        <w:jc w:val="both"/>
        <w:rPr>
          <w:rFonts w:ascii="Verdana" w:hAnsi="Verdana"/>
          <w:sz w:val="20"/>
          <w:szCs w:val="20"/>
          <w:lang w:val="en-GB"/>
        </w:rPr>
      </w:pPr>
      <w:r>
        <w:rPr>
          <w:rFonts w:ascii="Verdana" w:hAnsi="Verdana"/>
          <w:sz w:val="20"/>
          <w:szCs w:val="20"/>
          <w:lang w:val="en-GB"/>
        </w:rPr>
        <w:t xml:space="preserve">Promotion is in effect in the </w:t>
      </w:r>
      <w:r w:rsidRPr="00773B22">
        <w:rPr>
          <w:rFonts w:ascii="Verdana" w:hAnsi="Verdana"/>
          <w:sz w:val="20"/>
          <w:szCs w:val="20"/>
          <w:lang w:val="en-GB"/>
        </w:rPr>
        <w:t xml:space="preserve">online and </w:t>
      </w:r>
      <w:r w:rsidRPr="00AE0E3D">
        <w:rPr>
          <w:rFonts w:ascii="Verdana" w:hAnsi="Verdana"/>
          <w:sz w:val="20"/>
          <w:szCs w:val="20"/>
          <w:lang w:val="en-GB"/>
        </w:rPr>
        <w:t xml:space="preserve">offline shops of </w:t>
      </w:r>
      <w:r>
        <w:rPr>
          <w:rFonts w:ascii="Verdana" w:hAnsi="Verdana"/>
          <w:sz w:val="20"/>
          <w:szCs w:val="20"/>
          <w:lang w:val="en-GB"/>
        </w:rPr>
        <w:t>the Sellers</w:t>
      </w:r>
      <w:r w:rsidR="004B205F">
        <w:rPr>
          <w:rFonts w:ascii="Verdana" w:hAnsi="Verdana"/>
          <w:sz w:val="20"/>
          <w:szCs w:val="20"/>
          <w:lang w:val="en-GB"/>
        </w:rPr>
        <w:t>:</w:t>
      </w:r>
    </w:p>
    <w:p w14:paraId="0E59B0BD" w14:textId="77777777" w:rsidR="004B205F" w:rsidRPr="004B205F" w:rsidRDefault="004B205F" w:rsidP="004B205F">
      <w:pPr>
        <w:pStyle w:val="ListParagraph"/>
        <w:numPr>
          <w:ilvl w:val="0"/>
          <w:numId w:val="6"/>
        </w:numPr>
        <w:tabs>
          <w:tab w:val="left" w:pos="0"/>
        </w:tabs>
        <w:spacing w:after="120" w:line="240" w:lineRule="auto"/>
        <w:jc w:val="both"/>
        <w:rPr>
          <w:rFonts w:ascii="Verdana" w:eastAsia="Verdana" w:hAnsi="Verdana" w:cs="Verdana"/>
          <w:sz w:val="20"/>
          <w:szCs w:val="20"/>
          <w:lang w:val="en-GB" w:bidi="en-GB"/>
        </w:rPr>
      </w:pPr>
      <w:r w:rsidRPr="004B205F">
        <w:rPr>
          <w:rFonts w:ascii="Verdana" w:eastAsia="Verdana" w:hAnsi="Verdana" w:cs="Verdana"/>
          <w:sz w:val="20"/>
          <w:szCs w:val="20"/>
          <w:lang w:val="en-GB" w:bidi="en-GB"/>
        </w:rPr>
        <w:t xml:space="preserve">Telia </w:t>
      </w:r>
      <w:proofErr w:type="spellStart"/>
      <w:r w:rsidRPr="004B205F">
        <w:rPr>
          <w:rFonts w:ascii="Verdana" w:eastAsia="Verdana" w:hAnsi="Verdana" w:cs="Verdana"/>
          <w:sz w:val="20"/>
          <w:szCs w:val="20"/>
          <w:lang w:val="en-GB" w:bidi="en-GB"/>
        </w:rPr>
        <w:t>Eesti</w:t>
      </w:r>
      <w:proofErr w:type="spellEnd"/>
      <w:r w:rsidRPr="004B205F">
        <w:rPr>
          <w:rFonts w:ascii="Verdana" w:eastAsia="Verdana" w:hAnsi="Verdana" w:cs="Verdana"/>
          <w:sz w:val="20"/>
          <w:szCs w:val="20"/>
          <w:lang w:val="en-GB" w:bidi="en-GB"/>
        </w:rPr>
        <w:t xml:space="preserve"> AS, </w:t>
      </w:r>
      <w:proofErr w:type="spellStart"/>
      <w:r w:rsidRPr="004B205F">
        <w:rPr>
          <w:rFonts w:ascii="Verdana" w:eastAsia="Verdana" w:hAnsi="Verdana" w:cs="Verdana"/>
          <w:sz w:val="20"/>
          <w:szCs w:val="20"/>
          <w:lang w:val="en-GB" w:bidi="en-GB"/>
        </w:rPr>
        <w:t>registrikood</w:t>
      </w:r>
      <w:proofErr w:type="spellEnd"/>
      <w:r w:rsidRPr="004B205F">
        <w:rPr>
          <w:rFonts w:ascii="Verdana" w:eastAsia="Verdana" w:hAnsi="Verdana" w:cs="Verdana"/>
          <w:sz w:val="20"/>
          <w:szCs w:val="20"/>
          <w:lang w:val="en-GB" w:bidi="en-GB"/>
        </w:rPr>
        <w:t xml:space="preserve"> 10234957, </w:t>
      </w:r>
      <w:proofErr w:type="spellStart"/>
      <w:r w:rsidRPr="004B205F">
        <w:rPr>
          <w:rFonts w:ascii="Verdana" w:eastAsia="Verdana" w:hAnsi="Verdana" w:cs="Verdana"/>
          <w:sz w:val="20"/>
          <w:szCs w:val="20"/>
          <w:lang w:val="en-GB" w:bidi="en-GB"/>
        </w:rPr>
        <w:t>aadress</w:t>
      </w:r>
      <w:proofErr w:type="spellEnd"/>
      <w:r w:rsidRPr="004B205F">
        <w:rPr>
          <w:rFonts w:ascii="Verdana" w:eastAsia="Verdana" w:hAnsi="Verdana" w:cs="Verdana"/>
          <w:sz w:val="20"/>
          <w:szCs w:val="20"/>
          <w:lang w:val="en-GB" w:bidi="en-GB"/>
        </w:rPr>
        <w:t xml:space="preserve"> Harju </w:t>
      </w:r>
      <w:proofErr w:type="spellStart"/>
      <w:r w:rsidRPr="004B205F">
        <w:rPr>
          <w:rFonts w:ascii="Verdana" w:eastAsia="Verdana" w:hAnsi="Verdana" w:cs="Verdana"/>
          <w:sz w:val="20"/>
          <w:szCs w:val="20"/>
          <w:lang w:val="en-GB" w:bidi="en-GB"/>
        </w:rPr>
        <w:t>maakond</w:t>
      </w:r>
      <w:proofErr w:type="spellEnd"/>
      <w:r w:rsidRPr="004B205F">
        <w:rPr>
          <w:rFonts w:ascii="Verdana" w:eastAsia="Verdana" w:hAnsi="Verdana" w:cs="Verdana"/>
          <w:sz w:val="20"/>
          <w:szCs w:val="20"/>
          <w:lang w:val="en-GB" w:bidi="en-GB"/>
        </w:rPr>
        <w:t xml:space="preserve">, Tallinn, </w:t>
      </w:r>
      <w:proofErr w:type="spellStart"/>
      <w:r w:rsidRPr="004B205F">
        <w:rPr>
          <w:rFonts w:ascii="Verdana" w:eastAsia="Verdana" w:hAnsi="Verdana" w:cs="Verdana"/>
          <w:sz w:val="20"/>
          <w:szCs w:val="20"/>
          <w:lang w:val="en-GB" w:bidi="en-GB"/>
        </w:rPr>
        <w:t>Kristiine</w:t>
      </w:r>
      <w:proofErr w:type="spellEnd"/>
      <w:r w:rsidRPr="004B205F">
        <w:rPr>
          <w:rFonts w:ascii="Verdana" w:eastAsia="Verdana" w:hAnsi="Verdana" w:cs="Verdana"/>
          <w:sz w:val="20"/>
          <w:szCs w:val="20"/>
          <w:lang w:val="en-GB" w:bidi="en-GB"/>
        </w:rPr>
        <w:t xml:space="preserve"> </w:t>
      </w:r>
      <w:proofErr w:type="spellStart"/>
      <w:r w:rsidRPr="004B205F">
        <w:rPr>
          <w:rFonts w:ascii="Verdana" w:eastAsia="Verdana" w:hAnsi="Verdana" w:cs="Verdana"/>
          <w:sz w:val="20"/>
          <w:szCs w:val="20"/>
          <w:lang w:val="en-GB" w:bidi="en-GB"/>
        </w:rPr>
        <w:t>linnaosa</w:t>
      </w:r>
      <w:proofErr w:type="spellEnd"/>
      <w:r w:rsidRPr="004B205F">
        <w:rPr>
          <w:rFonts w:ascii="Verdana" w:eastAsia="Verdana" w:hAnsi="Verdana" w:cs="Verdana"/>
          <w:sz w:val="20"/>
          <w:szCs w:val="20"/>
          <w:lang w:val="en-GB" w:bidi="en-GB"/>
        </w:rPr>
        <w:t xml:space="preserve">, </w:t>
      </w:r>
      <w:proofErr w:type="spellStart"/>
      <w:r w:rsidRPr="004B205F">
        <w:rPr>
          <w:rFonts w:ascii="Verdana" w:eastAsia="Verdana" w:hAnsi="Verdana" w:cs="Verdana"/>
          <w:sz w:val="20"/>
          <w:szCs w:val="20"/>
          <w:lang w:val="en-GB" w:bidi="en-GB"/>
        </w:rPr>
        <w:t>Mustamäe</w:t>
      </w:r>
      <w:proofErr w:type="spellEnd"/>
      <w:r w:rsidRPr="004B205F">
        <w:rPr>
          <w:rFonts w:ascii="Verdana" w:eastAsia="Verdana" w:hAnsi="Verdana" w:cs="Verdana"/>
          <w:sz w:val="20"/>
          <w:szCs w:val="20"/>
          <w:lang w:val="en-GB" w:bidi="en-GB"/>
        </w:rPr>
        <w:t xml:space="preserve"> tee 3, 15033; </w:t>
      </w:r>
      <w:proofErr w:type="spellStart"/>
      <w:r w:rsidRPr="004B205F">
        <w:rPr>
          <w:rFonts w:ascii="Verdana" w:eastAsia="Verdana" w:hAnsi="Verdana" w:cs="Verdana"/>
          <w:sz w:val="20"/>
          <w:szCs w:val="20"/>
          <w:lang w:val="en-GB" w:bidi="en-GB"/>
        </w:rPr>
        <w:t>veebipood</w:t>
      </w:r>
      <w:proofErr w:type="spellEnd"/>
      <w:r w:rsidRPr="004B205F">
        <w:rPr>
          <w:rFonts w:ascii="Verdana" w:eastAsia="Verdana" w:hAnsi="Verdana" w:cs="Verdana"/>
          <w:sz w:val="20"/>
          <w:szCs w:val="20"/>
          <w:lang w:val="en-GB" w:bidi="en-GB"/>
        </w:rPr>
        <w:t xml:space="preserve"> www.telia.ee;</w:t>
      </w:r>
    </w:p>
    <w:p w14:paraId="21DDEE45" w14:textId="77777777" w:rsidR="004B205F" w:rsidRPr="004B205F" w:rsidRDefault="004B205F" w:rsidP="004B205F">
      <w:pPr>
        <w:pStyle w:val="ListParagraph"/>
        <w:numPr>
          <w:ilvl w:val="0"/>
          <w:numId w:val="6"/>
        </w:numPr>
        <w:tabs>
          <w:tab w:val="left" w:pos="0"/>
        </w:tabs>
        <w:spacing w:after="120" w:line="240" w:lineRule="auto"/>
        <w:jc w:val="both"/>
        <w:rPr>
          <w:rFonts w:ascii="Verdana" w:eastAsia="Verdana" w:hAnsi="Verdana" w:cs="Verdana"/>
          <w:sz w:val="20"/>
          <w:szCs w:val="20"/>
          <w:lang w:val="en-GB" w:bidi="en-GB"/>
        </w:rPr>
      </w:pPr>
      <w:r w:rsidRPr="004B205F">
        <w:rPr>
          <w:rFonts w:ascii="Verdana" w:eastAsia="Verdana" w:hAnsi="Verdana" w:cs="Verdana"/>
          <w:sz w:val="20"/>
          <w:szCs w:val="20"/>
          <w:lang w:val="en-GB" w:bidi="en-GB"/>
        </w:rPr>
        <w:t xml:space="preserve">TELE2, SIA, </w:t>
      </w:r>
      <w:proofErr w:type="spellStart"/>
      <w:r w:rsidRPr="004B205F">
        <w:rPr>
          <w:rFonts w:ascii="Verdana" w:eastAsia="Verdana" w:hAnsi="Verdana" w:cs="Verdana"/>
          <w:sz w:val="20"/>
          <w:szCs w:val="20"/>
          <w:lang w:val="en-GB" w:bidi="en-GB"/>
        </w:rPr>
        <w:t>reģistrācijas</w:t>
      </w:r>
      <w:proofErr w:type="spellEnd"/>
      <w:r w:rsidRPr="004B205F">
        <w:rPr>
          <w:rFonts w:ascii="Verdana" w:eastAsia="Verdana" w:hAnsi="Verdana" w:cs="Verdana"/>
          <w:sz w:val="20"/>
          <w:szCs w:val="20"/>
          <w:lang w:val="en-GB" w:bidi="en-GB"/>
        </w:rPr>
        <w:t xml:space="preserve"> Nr. 40003272854, </w:t>
      </w:r>
      <w:proofErr w:type="spellStart"/>
      <w:r w:rsidRPr="004B205F">
        <w:rPr>
          <w:rFonts w:ascii="Verdana" w:eastAsia="Verdana" w:hAnsi="Verdana" w:cs="Verdana"/>
          <w:sz w:val="20"/>
          <w:szCs w:val="20"/>
          <w:lang w:val="en-GB" w:bidi="en-GB"/>
        </w:rPr>
        <w:t>juridiskā</w:t>
      </w:r>
      <w:proofErr w:type="spellEnd"/>
      <w:r w:rsidRPr="004B205F">
        <w:rPr>
          <w:rFonts w:ascii="Verdana" w:eastAsia="Verdana" w:hAnsi="Verdana" w:cs="Verdana"/>
          <w:sz w:val="20"/>
          <w:szCs w:val="20"/>
          <w:lang w:val="en-GB" w:bidi="en-GB"/>
        </w:rPr>
        <w:t xml:space="preserve"> </w:t>
      </w:r>
      <w:proofErr w:type="spellStart"/>
      <w:r w:rsidRPr="004B205F">
        <w:rPr>
          <w:rFonts w:ascii="Verdana" w:eastAsia="Verdana" w:hAnsi="Verdana" w:cs="Verdana"/>
          <w:sz w:val="20"/>
          <w:szCs w:val="20"/>
          <w:lang w:val="en-GB" w:bidi="en-GB"/>
        </w:rPr>
        <w:t>adrese</w:t>
      </w:r>
      <w:proofErr w:type="spellEnd"/>
      <w:r w:rsidRPr="004B205F">
        <w:rPr>
          <w:rFonts w:ascii="Verdana" w:eastAsia="Verdana" w:hAnsi="Verdana" w:cs="Verdana"/>
          <w:sz w:val="20"/>
          <w:szCs w:val="20"/>
          <w:lang w:val="en-GB" w:bidi="en-GB"/>
        </w:rPr>
        <w:t xml:space="preserve">: </w:t>
      </w:r>
      <w:proofErr w:type="spellStart"/>
      <w:r w:rsidRPr="004B205F">
        <w:rPr>
          <w:rFonts w:ascii="Verdana" w:eastAsia="Verdana" w:hAnsi="Verdana" w:cs="Verdana"/>
          <w:sz w:val="20"/>
          <w:szCs w:val="20"/>
          <w:lang w:val="en-GB" w:bidi="en-GB"/>
        </w:rPr>
        <w:t>Dēļu</w:t>
      </w:r>
      <w:proofErr w:type="spellEnd"/>
      <w:r w:rsidRPr="004B205F">
        <w:rPr>
          <w:rFonts w:ascii="Verdana" w:eastAsia="Verdana" w:hAnsi="Verdana" w:cs="Verdana"/>
          <w:sz w:val="20"/>
          <w:szCs w:val="20"/>
          <w:lang w:val="en-GB" w:bidi="en-GB"/>
        </w:rPr>
        <w:t xml:space="preserve"> </w:t>
      </w:r>
      <w:proofErr w:type="spellStart"/>
      <w:r w:rsidRPr="004B205F">
        <w:rPr>
          <w:rFonts w:ascii="Verdana" w:eastAsia="Verdana" w:hAnsi="Verdana" w:cs="Verdana"/>
          <w:sz w:val="20"/>
          <w:szCs w:val="20"/>
          <w:lang w:val="en-GB" w:bidi="en-GB"/>
        </w:rPr>
        <w:t>Iela</w:t>
      </w:r>
      <w:proofErr w:type="spellEnd"/>
      <w:r w:rsidRPr="004B205F">
        <w:rPr>
          <w:rFonts w:ascii="Verdana" w:eastAsia="Verdana" w:hAnsi="Verdana" w:cs="Verdana"/>
          <w:sz w:val="20"/>
          <w:szCs w:val="20"/>
          <w:lang w:val="en-GB" w:bidi="en-GB"/>
        </w:rPr>
        <w:t xml:space="preserve"> 5, </w:t>
      </w:r>
      <w:proofErr w:type="spellStart"/>
      <w:r w:rsidRPr="004B205F">
        <w:rPr>
          <w:rFonts w:ascii="Verdana" w:eastAsia="Verdana" w:hAnsi="Verdana" w:cs="Verdana"/>
          <w:sz w:val="20"/>
          <w:szCs w:val="20"/>
          <w:lang w:val="en-GB" w:bidi="en-GB"/>
        </w:rPr>
        <w:t>Rīga</w:t>
      </w:r>
      <w:proofErr w:type="spellEnd"/>
      <w:r w:rsidRPr="004B205F">
        <w:rPr>
          <w:rFonts w:ascii="Verdana" w:eastAsia="Verdana" w:hAnsi="Verdana" w:cs="Verdana"/>
          <w:sz w:val="20"/>
          <w:szCs w:val="20"/>
          <w:lang w:val="en-GB" w:bidi="en-GB"/>
        </w:rPr>
        <w:t xml:space="preserve">, LV-1004; </w:t>
      </w:r>
      <w:proofErr w:type="spellStart"/>
      <w:r w:rsidRPr="004B205F">
        <w:rPr>
          <w:rFonts w:ascii="Verdana" w:eastAsia="Verdana" w:hAnsi="Verdana" w:cs="Verdana"/>
          <w:sz w:val="20"/>
          <w:szCs w:val="20"/>
          <w:lang w:val="en-GB" w:bidi="en-GB"/>
        </w:rPr>
        <w:t>tiešsaistes</w:t>
      </w:r>
      <w:proofErr w:type="spellEnd"/>
      <w:r w:rsidRPr="004B205F">
        <w:rPr>
          <w:rFonts w:ascii="Verdana" w:eastAsia="Verdana" w:hAnsi="Verdana" w:cs="Verdana"/>
          <w:sz w:val="20"/>
          <w:szCs w:val="20"/>
          <w:lang w:val="en-GB" w:bidi="en-GB"/>
        </w:rPr>
        <w:t xml:space="preserve"> </w:t>
      </w:r>
      <w:proofErr w:type="spellStart"/>
      <w:r w:rsidRPr="004B205F">
        <w:rPr>
          <w:rFonts w:ascii="Verdana" w:eastAsia="Verdana" w:hAnsi="Verdana" w:cs="Verdana"/>
          <w:sz w:val="20"/>
          <w:szCs w:val="20"/>
          <w:lang w:val="en-GB" w:bidi="en-GB"/>
        </w:rPr>
        <w:t>veikals</w:t>
      </w:r>
      <w:proofErr w:type="spellEnd"/>
      <w:r w:rsidRPr="004B205F">
        <w:rPr>
          <w:rFonts w:ascii="Verdana" w:eastAsia="Verdana" w:hAnsi="Verdana" w:cs="Verdana"/>
          <w:sz w:val="20"/>
          <w:szCs w:val="20"/>
          <w:lang w:val="en-GB" w:bidi="en-GB"/>
        </w:rPr>
        <w:t>: www.tele2.lv;</w:t>
      </w:r>
    </w:p>
    <w:p w14:paraId="5A0A9BF7" w14:textId="77777777" w:rsidR="004B205F" w:rsidRPr="004B205F" w:rsidRDefault="004B205F" w:rsidP="004B205F">
      <w:pPr>
        <w:pStyle w:val="ListParagraph"/>
        <w:numPr>
          <w:ilvl w:val="0"/>
          <w:numId w:val="6"/>
        </w:numPr>
        <w:tabs>
          <w:tab w:val="left" w:pos="0"/>
        </w:tabs>
        <w:spacing w:after="120" w:line="240" w:lineRule="auto"/>
        <w:jc w:val="both"/>
        <w:rPr>
          <w:rFonts w:ascii="Verdana" w:eastAsia="Verdana" w:hAnsi="Verdana" w:cs="Verdana"/>
          <w:sz w:val="20"/>
          <w:szCs w:val="20"/>
          <w:lang w:val="en-GB" w:bidi="en-GB"/>
        </w:rPr>
      </w:pPr>
      <w:r w:rsidRPr="004B205F">
        <w:rPr>
          <w:rFonts w:ascii="Verdana" w:eastAsia="Verdana" w:hAnsi="Verdana" w:cs="Verdana"/>
          <w:sz w:val="20"/>
          <w:szCs w:val="20"/>
          <w:lang w:val="en-GB" w:bidi="en-GB"/>
        </w:rPr>
        <w:t>„TELE</w:t>
      </w:r>
      <w:proofErr w:type="gramStart"/>
      <w:r w:rsidRPr="004B205F">
        <w:rPr>
          <w:rFonts w:ascii="Verdana" w:eastAsia="Verdana" w:hAnsi="Verdana" w:cs="Verdana"/>
          <w:sz w:val="20"/>
          <w:szCs w:val="20"/>
          <w:lang w:val="en-GB" w:bidi="en-GB"/>
        </w:rPr>
        <w:t>2“ UAB</w:t>
      </w:r>
      <w:proofErr w:type="gramEnd"/>
      <w:r w:rsidRPr="004B205F">
        <w:rPr>
          <w:rFonts w:ascii="Verdana" w:eastAsia="Verdana" w:hAnsi="Verdana" w:cs="Verdana"/>
          <w:sz w:val="20"/>
          <w:szCs w:val="20"/>
          <w:lang w:val="en-GB" w:bidi="en-GB"/>
        </w:rPr>
        <w:t xml:space="preserve">, </w:t>
      </w:r>
      <w:proofErr w:type="spellStart"/>
      <w:r w:rsidRPr="004B205F">
        <w:rPr>
          <w:rFonts w:ascii="Verdana" w:eastAsia="Verdana" w:hAnsi="Verdana" w:cs="Verdana"/>
          <w:sz w:val="20"/>
          <w:szCs w:val="20"/>
          <w:lang w:val="en-GB" w:bidi="en-GB"/>
        </w:rPr>
        <w:t>registracijos</w:t>
      </w:r>
      <w:proofErr w:type="spellEnd"/>
      <w:r w:rsidRPr="004B205F">
        <w:rPr>
          <w:rFonts w:ascii="Verdana" w:eastAsia="Verdana" w:hAnsi="Verdana" w:cs="Verdana"/>
          <w:sz w:val="20"/>
          <w:szCs w:val="20"/>
          <w:lang w:val="en-GB" w:bidi="en-GB"/>
        </w:rPr>
        <w:t xml:space="preserve"> nr.: 111471645, </w:t>
      </w:r>
      <w:proofErr w:type="spellStart"/>
      <w:r w:rsidRPr="004B205F">
        <w:rPr>
          <w:rFonts w:ascii="Verdana" w:eastAsia="Verdana" w:hAnsi="Verdana" w:cs="Verdana"/>
          <w:sz w:val="20"/>
          <w:szCs w:val="20"/>
          <w:lang w:val="en-GB" w:bidi="en-GB"/>
        </w:rPr>
        <w:t>adresas</w:t>
      </w:r>
      <w:proofErr w:type="spellEnd"/>
      <w:r w:rsidRPr="004B205F">
        <w:rPr>
          <w:rFonts w:ascii="Verdana" w:eastAsia="Verdana" w:hAnsi="Verdana" w:cs="Verdana"/>
          <w:sz w:val="20"/>
          <w:szCs w:val="20"/>
          <w:lang w:val="en-GB" w:bidi="en-GB"/>
        </w:rPr>
        <w:t xml:space="preserve">: </w:t>
      </w:r>
      <w:proofErr w:type="spellStart"/>
      <w:r w:rsidRPr="004B205F">
        <w:rPr>
          <w:rFonts w:ascii="Verdana" w:eastAsia="Verdana" w:hAnsi="Verdana" w:cs="Verdana"/>
          <w:sz w:val="20"/>
          <w:szCs w:val="20"/>
          <w:lang w:val="en-GB" w:bidi="en-GB"/>
        </w:rPr>
        <w:t>Upės</w:t>
      </w:r>
      <w:proofErr w:type="spellEnd"/>
      <w:r w:rsidRPr="004B205F">
        <w:rPr>
          <w:rFonts w:ascii="Verdana" w:eastAsia="Verdana" w:hAnsi="Verdana" w:cs="Verdana"/>
          <w:sz w:val="20"/>
          <w:szCs w:val="20"/>
          <w:lang w:val="en-GB" w:bidi="en-GB"/>
        </w:rPr>
        <w:t xml:space="preserve"> g. 23, LT-08128 Vilnius; </w:t>
      </w:r>
      <w:proofErr w:type="spellStart"/>
      <w:r w:rsidRPr="004B205F">
        <w:rPr>
          <w:rFonts w:ascii="Verdana" w:eastAsia="Verdana" w:hAnsi="Verdana" w:cs="Verdana"/>
          <w:sz w:val="20"/>
          <w:szCs w:val="20"/>
          <w:lang w:val="en-GB" w:bidi="en-GB"/>
        </w:rPr>
        <w:t>internetinė</w:t>
      </w:r>
      <w:proofErr w:type="spellEnd"/>
      <w:r w:rsidRPr="004B205F">
        <w:rPr>
          <w:rFonts w:ascii="Verdana" w:eastAsia="Verdana" w:hAnsi="Verdana" w:cs="Verdana"/>
          <w:sz w:val="20"/>
          <w:szCs w:val="20"/>
          <w:lang w:val="en-GB" w:bidi="en-GB"/>
        </w:rPr>
        <w:t xml:space="preserve"> </w:t>
      </w:r>
      <w:proofErr w:type="spellStart"/>
      <w:r w:rsidRPr="004B205F">
        <w:rPr>
          <w:rFonts w:ascii="Verdana" w:eastAsia="Verdana" w:hAnsi="Verdana" w:cs="Verdana"/>
          <w:sz w:val="20"/>
          <w:szCs w:val="20"/>
          <w:lang w:val="en-GB" w:bidi="en-GB"/>
        </w:rPr>
        <w:t>parduotuvė</w:t>
      </w:r>
      <w:proofErr w:type="spellEnd"/>
      <w:r w:rsidRPr="004B205F">
        <w:rPr>
          <w:rFonts w:ascii="Verdana" w:eastAsia="Verdana" w:hAnsi="Verdana" w:cs="Verdana"/>
          <w:sz w:val="20"/>
          <w:szCs w:val="20"/>
          <w:lang w:val="en-GB" w:bidi="en-GB"/>
        </w:rPr>
        <w:t>: www.tele2.lt;</w:t>
      </w:r>
    </w:p>
    <w:p w14:paraId="027C2FAE" w14:textId="6E50B057" w:rsidR="00FE1B50" w:rsidRDefault="00FE1B50" w:rsidP="00CC53F2">
      <w:pPr>
        <w:pStyle w:val="ListParagraph"/>
        <w:tabs>
          <w:tab w:val="left" w:pos="0"/>
        </w:tabs>
        <w:spacing w:after="120" w:line="240" w:lineRule="auto"/>
        <w:ind w:left="738"/>
        <w:contextualSpacing w:val="0"/>
        <w:jc w:val="both"/>
        <w:rPr>
          <w:rFonts w:ascii="Verdana" w:hAnsi="Verdana"/>
          <w:sz w:val="20"/>
          <w:szCs w:val="20"/>
          <w:lang w:val="en-GB"/>
        </w:rPr>
      </w:pPr>
      <w:r w:rsidRPr="00E737F1">
        <w:rPr>
          <w:rFonts w:ascii="Verdana" w:hAnsi="Verdana"/>
          <w:sz w:val="20"/>
          <w:szCs w:val="20"/>
          <w:lang w:val="en-GB"/>
        </w:rPr>
        <w:t>(</w:t>
      </w:r>
      <w:proofErr w:type="gramStart"/>
      <w:r w:rsidRPr="000F4114">
        <w:rPr>
          <w:rFonts w:ascii="Verdana" w:hAnsi="Verdana"/>
          <w:sz w:val="20"/>
          <w:szCs w:val="20"/>
          <w:lang w:val="en-GB"/>
        </w:rPr>
        <w:t>hereinafter</w:t>
      </w:r>
      <w:proofErr w:type="gramEnd"/>
      <w:r w:rsidRPr="000F4114">
        <w:rPr>
          <w:rFonts w:ascii="Verdana" w:hAnsi="Verdana"/>
          <w:sz w:val="20"/>
          <w:szCs w:val="20"/>
          <w:lang w:val="en-GB"/>
        </w:rPr>
        <w:t xml:space="preserve"> – </w:t>
      </w:r>
      <w:r w:rsidRPr="000F4114">
        <w:rPr>
          <w:rFonts w:ascii="Verdana" w:hAnsi="Verdana"/>
          <w:b/>
          <w:sz w:val="20"/>
          <w:szCs w:val="20"/>
          <w:lang w:val="en-GB"/>
        </w:rPr>
        <w:t>Shop</w:t>
      </w:r>
      <w:r w:rsidRPr="000F4114">
        <w:rPr>
          <w:rFonts w:ascii="Verdana" w:hAnsi="Verdana"/>
          <w:sz w:val="20"/>
          <w:szCs w:val="20"/>
          <w:lang w:val="en-GB"/>
        </w:rPr>
        <w:t xml:space="preserve">). </w:t>
      </w:r>
    </w:p>
    <w:p w14:paraId="3A20AE4E" w14:textId="4FA3248B" w:rsidR="00FE1B50" w:rsidRPr="00CC53F2" w:rsidRDefault="00B4071C" w:rsidP="00CC53F2">
      <w:pPr>
        <w:tabs>
          <w:tab w:val="left" w:pos="0"/>
        </w:tabs>
        <w:spacing w:after="120" w:line="240" w:lineRule="auto"/>
        <w:ind w:left="284"/>
        <w:jc w:val="both"/>
        <w:rPr>
          <w:rFonts w:ascii="Verdana" w:hAnsi="Verdana"/>
          <w:b/>
          <w:sz w:val="20"/>
          <w:szCs w:val="20"/>
          <w:lang w:val="en-GB"/>
        </w:rPr>
      </w:pPr>
      <w:r w:rsidRPr="00CC53F2">
        <w:rPr>
          <w:rFonts w:ascii="Verdana" w:hAnsi="Verdana"/>
          <w:b/>
          <w:sz w:val="20"/>
          <w:szCs w:val="20"/>
          <w:lang w:val="en-GB"/>
        </w:rPr>
        <w:t>Participants</w:t>
      </w:r>
    </w:p>
    <w:p w14:paraId="2B43954D" w14:textId="0EF239C2" w:rsidR="00B4071C" w:rsidRDefault="00B4071C" w:rsidP="00CC53F2">
      <w:pPr>
        <w:pStyle w:val="ListParagraph"/>
        <w:numPr>
          <w:ilvl w:val="0"/>
          <w:numId w:val="1"/>
        </w:numPr>
        <w:spacing w:after="120" w:line="259" w:lineRule="auto"/>
        <w:ind w:left="709" w:hanging="425"/>
        <w:contextualSpacing w:val="0"/>
        <w:jc w:val="both"/>
        <w:rPr>
          <w:rFonts w:ascii="Verdana" w:hAnsi="Verdana"/>
          <w:sz w:val="20"/>
          <w:szCs w:val="20"/>
          <w:lang w:val="en-GB"/>
        </w:rPr>
      </w:pPr>
      <w:r w:rsidRPr="00D02DE2">
        <w:rPr>
          <w:rFonts w:ascii="Verdana" w:hAnsi="Verdana"/>
          <w:sz w:val="20"/>
          <w:szCs w:val="20"/>
          <w:lang w:val="en-GB"/>
        </w:rPr>
        <w:t xml:space="preserve">The Promotion is </w:t>
      </w:r>
      <w:r w:rsidRPr="00152FD8">
        <w:rPr>
          <w:rFonts w:ascii="Verdana" w:hAnsi="Verdana"/>
          <w:sz w:val="20"/>
          <w:szCs w:val="20"/>
          <w:lang w:val="en-GB"/>
        </w:rPr>
        <w:t xml:space="preserve">intended </w:t>
      </w:r>
      <w:r>
        <w:rPr>
          <w:rFonts w:ascii="Verdana" w:hAnsi="Verdana"/>
          <w:sz w:val="20"/>
          <w:szCs w:val="20"/>
          <w:lang w:val="en-GB"/>
        </w:rPr>
        <w:t xml:space="preserve">for natural persons </w:t>
      </w:r>
      <w:r w:rsidR="00A21A09">
        <w:rPr>
          <w:rFonts w:ascii="Verdana" w:hAnsi="Verdana"/>
          <w:sz w:val="20"/>
          <w:szCs w:val="20"/>
          <w:lang w:val="en-GB"/>
        </w:rPr>
        <w:t>and legal entities</w:t>
      </w:r>
      <w:r>
        <w:rPr>
          <w:rFonts w:ascii="Verdana" w:hAnsi="Verdana"/>
          <w:sz w:val="20"/>
          <w:szCs w:val="20"/>
          <w:lang w:val="en-GB"/>
        </w:rPr>
        <w:t>, who have purchased the goods mentioned in Clause 8 of these Terms.</w:t>
      </w:r>
    </w:p>
    <w:p w14:paraId="40BDDA63" w14:textId="23D48F0D" w:rsidR="00B4071C" w:rsidRDefault="00B4071C" w:rsidP="00CC53F2">
      <w:pPr>
        <w:pStyle w:val="ListParagraph"/>
        <w:numPr>
          <w:ilvl w:val="0"/>
          <w:numId w:val="1"/>
        </w:numPr>
        <w:spacing w:after="120" w:line="259" w:lineRule="auto"/>
        <w:ind w:left="709" w:hanging="425"/>
        <w:contextualSpacing w:val="0"/>
        <w:jc w:val="both"/>
        <w:rPr>
          <w:rFonts w:ascii="Verdana" w:hAnsi="Verdana"/>
          <w:sz w:val="20"/>
          <w:szCs w:val="20"/>
          <w:lang w:val="en-GB"/>
        </w:rPr>
      </w:pPr>
      <w:r w:rsidRPr="00604E47">
        <w:rPr>
          <w:rFonts w:ascii="Verdana" w:hAnsi="Verdana"/>
          <w:sz w:val="20"/>
          <w:szCs w:val="20"/>
          <w:lang w:val="en-GB"/>
        </w:rPr>
        <w:t>Participants under the age of 18 may participate in the Promotion and receive prizes only upon the receipt of a parental consent.</w:t>
      </w:r>
    </w:p>
    <w:p w14:paraId="2C80A9D6" w14:textId="20184E6D" w:rsidR="00A21A09" w:rsidRDefault="00A21A09" w:rsidP="00CC53F2">
      <w:pPr>
        <w:pStyle w:val="ListParagraph"/>
        <w:numPr>
          <w:ilvl w:val="0"/>
          <w:numId w:val="1"/>
        </w:numPr>
        <w:spacing w:after="120" w:line="259" w:lineRule="auto"/>
        <w:ind w:left="709" w:hanging="425"/>
        <w:contextualSpacing w:val="0"/>
        <w:jc w:val="both"/>
        <w:rPr>
          <w:rFonts w:ascii="Verdana" w:hAnsi="Verdana"/>
          <w:sz w:val="20"/>
          <w:szCs w:val="20"/>
          <w:lang w:val="en-GB"/>
        </w:rPr>
      </w:pPr>
      <w:r>
        <w:rPr>
          <w:rFonts w:ascii="Verdana" w:hAnsi="Verdana"/>
          <w:sz w:val="20"/>
          <w:szCs w:val="20"/>
          <w:lang w:val="en-GB"/>
        </w:rPr>
        <w:t xml:space="preserve">Legal entity that participates in Promotion should be registered in Promotion territory and with the bank account </w:t>
      </w:r>
      <w:r>
        <w:rPr>
          <w:rFonts w:ascii="Verdana" w:hAnsi="Verdana"/>
          <w:sz w:val="20"/>
          <w:szCs w:val="20"/>
        </w:rPr>
        <w:t xml:space="preserve">registered </w:t>
      </w:r>
      <w:r>
        <w:rPr>
          <w:rFonts w:ascii="Verdana" w:hAnsi="Verdana"/>
          <w:sz w:val="20"/>
          <w:szCs w:val="20"/>
          <w:lang w:val="en-GB"/>
        </w:rPr>
        <w:t xml:space="preserve">in Promotion territory. </w:t>
      </w:r>
    </w:p>
    <w:p w14:paraId="69F87EBC" w14:textId="5AF30C0F" w:rsidR="00B4071C" w:rsidRPr="00CC53F2" w:rsidRDefault="00B4071C" w:rsidP="00CC53F2">
      <w:pPr>
        <w:spacing w:after="120" w:line="259" w:lineRule="auto"/>
        <w:ind w:left="284"/>
        <w:jc w:val="both"/>
        <w:rPr>
          <w:rFonts w:ascii="Verdana" w:hAnsi="Verdana"/>
          <w:b/>
          <w:sz w:val="20"/>
          <w:szCs w:val="20"/>
          <w:lang w:val="en-GB"/>
        </w:rPr>
      </w:pPr>
      <w:r w:rsidRPr="00CC53F2">
        <w:rPr>
          <w:rFonts w:ascii="Verdana" w:hAnsi="Verdana"/>
          <w:b/>
          <w:sz w:val="20"/>
          <w:szCs w:val="20"/>
          <w:lang w:val="en-GB"/>
        </w:rPr>
        <w:t>Promotion</w:t>
      </w:r>
    </w:p>
    <w:p w14:paraId="799E1C77" w14:textId="27AC6DD9" w:rsidR="00EE627A" w:rsidRDefault="00347059" w:rsidP="00CC53F2">
      <w:pPr>
        <w:pStyle w:val="ListParagraph"/>
        <w:numPr>
          <w:ilvl w:val="0"/>
          <w:numId w:val="1"/>
        </w:numPr>
        <w:spacing w:after="120" w:line="259" w:lineRule="auto"/>
        <w:ind w:left="709" w:hanging="425"/>
        <w:contextualSpacing w:val="0"/>
        <w:jc w:val="both"/>
        <w:rPr>
          <w:rFonts w:ascii="Verdana" w:hAnsi="Verdana"/>
          <w:sz w:val="20"/>
          <w:szCs w:val="20"/>
          <w:lang w:val="en-GB"/>
        </w:rPr>
      </w:pPr>
      <w:r w:rsidRPr="00CC53F2">
        <w:rPr>
          <w:rFonts w:ascii="Verdana" w:hAnsi="Verdana"/>
          <w:sz w:val="20"/>
          <w:szCs w:val="20"/>
          <w:lang w:val="en-GB"/>
        </w:rPr>
        <w:t xml:space="preserve">The </w:t>
      </w:r>
      <w:r w:rsidR="00EE627A" w:rsidRPr="00CC53F2">
        <w:rPr>
          <w:rFonts w:ascii="Verdana" w:hAnsi="Verdana"/>
          <w:sz w:val="20"/>
          <w:szCs w:val="20"/>
          <w:lang w:val="en-GB"/>
        </w:rPr>
        <w:t>Promotion good</w:t>
      </w:r>
      <w:r w:rsidR="006B3B9D" w:rsidRPr="00CC53F2">
        <w:rPr>
          <w:rFonts w:ascii="Verdana" w:hAnsi="Verdana"/>
          <w:sz w:val="20"/>
          <w:szCs w:val="20"/>
          <w:lang w:val="en-GB"/>
        </w:rPr>
        <w:t>s</w:t>
      </w:r>
      <w:r w:rsidR="00EE627A" w:rsidRPr="00CC53F2">
        <w:rPr>
          <w:rFonts w:ascii="Verdana" w:hAnsi="Verdana"/>
          <w:sz w:val="20"/>
          <w:szCs w:val="20"/>
          <w:lang w:val="en-GB"/>
        </w:rPr>
        <w:t xml:space="preserve"> </w:t>
      </w:r>
      <w:r w:rsidR="006B3B9D" w:rsidRPr="00CC53F2">
        <w:rPr>
          <w:rFonts w:ascii="Verdana" w:hAnsi="Verdana"/>
          <w:sz w:val="20"/>
          <w:szCs w:val="20"/>
          <w:lang w:val="en-GB"/>
        </w:rPr>
        <w:t xml:space="preserve">are </w:t>
      </w:r>
      <w:r w:rsidR="005F3733" w:rsidRPr="00CC53F2">
        <w:rPr>
          <w:rFonts w:ascii="Verdana" w:hAnsi="Verdana"/>
          <w:sz w:val="20"/>
          <w:szCs w:val="20"/>
          <w:lang w:val="en-GB"/>
        </w:rPr>
        <w:t xml:space="preserve">Samsung smart devices </w:t>
      </w:r>
      <w:r w:rsidR="00B4071C">
        <w:rPr>
          <w:rFonts w:ascii="Verdana" w:hAnsi="Verdana"/>
          <w:sz w:val="20"/>
          <w:szCs w:val="20"/>
          <w:lang w:val="en-GB"/>
        </w:rPr>
        <w:t xml:space="preserve">indicated in Annex I of these </w:t>
      </w:r>
      <w:proofErr w:type="gramStart"/>
      <w:r w:rsidR="00B4071C">
        <w:rPr>
          <w:rFonts w:ascii="Verdana" w:hAnsi="Verdana"/>
          <w:sz w:val="20"/>
          <w:szCs w:val="20"/>
          <w:lang w:val="en-GB"/>
        </w:rPr>
        <w:t>Terms</w:t>
      </w:r>
      <w:r w:rsidR="00C50CAA" w:rsidRPr="00CC53F2">
        <w:rPr>
          <w:rFonts w:ascii="Verdana" w:hAnsi="Verdana"/>
          <w:sz w:val="20"/>
          <w:szCs w:val="20"/>
          <w:lang w:val="en-GB"/>
        </w:rPr>
        <w:t xml:space="preserve">  </w:t>
      </w:r>
      <w:r w:rsidR="00EE627A" w:rsidRPr="00CC53F2">
        <w:rPr>
          <w:rFonts w:ascii="Verdana" w:hAnsi="Verdana"/>
          <w:sz w:val="20"/>
          <w:szCs w:val="20"/>
          <w:lang w:val="en-GB"/>
        </w:rPr>
        <w:t>(</w:t>
      </w:r>
      <w:proofErr w:type="gramEnd"/>
      <w:r w:rsidR="00EE627A" w:rsidRPr="00CC53F2">
        <w:rPr>
          <w:rFonts w:ascii="Verdana" w:hAnsi="Verdana"/>
          <w:sz w:val="20"/>
          <w:szCs w:val="20"/>
          <w:lang w:val="en-GB"/>
        </w:rPr>
        <w:t xml:space="preserve">hereinafter– </w:t>
      </w:r>
      <w:r w:rsidR="00EE627A" w:rsidRPr="00CC53F2">
        <w:rPr>
          <w:rFonts w:ascii="Verdana" w:hAnsi="Verdana"/>
          <w:b/>
          <w:sz w:val="20"/>
          <w:szCs w:val="20"/>
          <w:lang w:val="en-GB"/>
        </w:rPr>
        <w:t>Promotion good</w:t>
      </w:r>
      <w:r w:rsidR="00EE627A" w:rsidRPr="00CC53F2">
        <w:rPr>
          <w:rFonts w:ascii="Verdana" w:hAnsi="Verdana"/>
          <w:sz w:val="20"/>
          <w:szCs w:val="20"/>
          <w:lang w:val="en-GB"/>
        </w:rPr>
        <w:t>).</w:t>
      </w:r>
    </w:p>
    <w:p w14:paraId="5B32DF70" w14:textId="0C4E61CB" w:rsidR="00B130EE" w:rsidRPr="003770C1" w:rsidRDefault="00B130EE" w:rsidP="00CC53F2">
      <w:pPr>
        <w:pStyle w:val="ListParagraph"/>
        <w:numPr>
          <w:ilvl w:val="0"/>
          <w:numId w:val="1"/>
        </w:numPr>
        <w:spacing w:after="120" w:line="259" w:lineRule="auto"/>
        <w:ind w:left="709" w:hanging="425"/>
        <w:contextualSpacing w:val="0"/>
        <w:jc w:val="both"/>
        <w:rPr>
          <w:rFonts w:ascii="Verdana" w:hAnsi="Verdana"/>
          <w:sz w:val="20"/>
          <w:szCs w:val="20"/>
          <w:lang w:val="en-GB"/>
        </w:rPr>
      </w:pPr>
      <w:r w:rsidRPr="00604E47">
        <w:rPr>
          <w:rFonts w:ascii="Verdana" w:hAnsi="Verdana"/>
          <w:sz w:val="20"/>
          <w:szCs w:val="20"/>
          <w:lang w:val="en-GB"/>
        </w:rPr>
        <w:t xml:space="preserve">For </w:t>
      </w:r>
      <w:r>
        <w:rPr>
          <w:rFonts w:ascii="Verdana" w:hAnsi="Verdana"/>
          <w:sz w:val="20"/>
          <w:szCs w:val="20"/>
          <w:lang w:val="en-GB"/>
        </w:rPr>
        <w:t>purchasing Promotion goods, the</w:t>
      </w:r>
      <w:r w:rsidRPr="00DB3A61">
        <w:rPr>
          <w:rFonts w:ascii="Verdana" w:hAnsi="Verdana"/>
          <w:sz w:val="20"/>
          <w:szCs w:val="20"/>
          <w:lang w:val="en-GB"/>
        </w:rPr>
        <w:t xml:space="preserve"> buyer (hereinafter – </w:t>
      </w:r>
      <w:r w:rsidRPr="00DB3A61">
        <w:rPr>
          <w:rFonts w:ascii="Verdana" w:hAnsi="Verdana"/>
          <w:b/>
          <w:bCs/>
          <w:sz w:val="20"/>
          <w:szCs w:val="20"/>
          <w:lang w:val="en-GB"/>
        </w:rPr>
        <w:t>Participant</w:t>
      </w:r>
      <w:r w:rsidRPr="00DB3A61">
        <w:rPr>
          <w:rFonts w:ascii="Verdana" w:hAnsi="Verdana"/>
          <w:sz w:val="20"/>
          <w:szCs w:val="20"/>
          <w:lang w:val="en-GB"/>
        </w:rPr>
        <w:t xml:space="preserve">) </w:t>
      </w:r>
      <w:r>
        <w:rPr>
          <w:rFonts w:ascii="Verdana" w:hAnsi="Verdana"/>
          <w:sz w:val="20"/>
          <w:szCs w:val="20"/>
          <w:lang w:val="en-GB"/>
        </w:rPr>
        <w:t xml:space="preserve">is entitled to participate in the Organiser’s Promotion in accordance with these Terms. </w:t>
      </w:r>
      <w:r w:rsidRPr="00E16F54">
        <w:rPr>
          <w:rFonts w:ascii="Verdana" w:hAnsi="Verdana"/>
          <w:sz w:val="20"/>
          <w:szCs w:val="20"/>
          <w:lang w:val="en-GB"/>
        </w:rPr>
        <w:t xml:space="preserve">The purchase must occur within the Promotion period, </w:t>
      </w:r>
      <w:r>
        <w:rPr>
          <w:rFonts w:ascii="Verdana" w:hAnsi="Verdana"/>
          <w:sz w:val="20"/>
          <w:szCs w:val="20"/>
          <w:lang w:val="en-GB"/>
        </w:rPr>
        <w:t>in the</w:t>
      </w:r>
      <w:r w:rsidRPr="00F058E1">
        <w:rPr>
          <w:rFonts w:ascii="Verdana" w:hAnsi="Verdana"/>
          <w:sz w:val="20"/>
          <w:szCs w:val="20"/>
          <w:lang w:val="en-GB"/>
        </w:rPr>
        <w:t xml:space="preserve"> Shop, and the products must be advertised with the </w:t>
      </w:r>
      <w:r>
        <w:rPr>
          <w:rFonts w:ascii="Verdana" w:hAnsi="Verdana"/>
          <w:sz w:val="20"/>
          <w:szCs w:val="20"/>
          <w:lang w:val="en-GB"/>
        </w:rPr>
        <w:t>Trade-in</w:t>
      </w:r>
      <w:r w:rsidRPr="00F058E1">
        <w:rPr>
          <w:rFonts w:ascii="Verdana" w:hAnsi="Verdana"/>
          <w:sz w:val="20"/>
          <w:szCs w:val="20"/>
          <w:lang w:val="en-GB"/>
        </w:rPr>
        <w:t xml:space="preserve"> </w:t>
      </w:r>
      <w:r>
        <w:rPr>
          <w:rFonts w:ascii="Verdana" w:hAnsi="Verdana"/>
          <w:sz w:val="20"/>
          <w:szCs w:val="20"/>
          <w:lang w:val="en-GB"/>
        </w:rPr>
        <w:t>promotion</w:t>
      </w:r>
      <w:r w:rsidRPr="00F058E1">
        <w:rPr>
          <w:rFonts w:ascii="Verdana" w:hAnsi="Verdana"/>
          <w:sz w:val="20"/>
          <w:szCs w:val="20"/>
          <w:lang w:val="en-GB"/>
        </w:rPr>
        <w:t>. Products, which are not</w:t>
      </w:r>
      <w:r w:rsidRPr="007150CA">
        <w:rPr>
          <w:rFonts w:ascii="Verdana" w:hAnsi="Verdana"/>
          <w:sz w:val="20"/>
          <w:szCs w:val="20"/>
          <w:lang w:val="en-GB"/>
        </w:rPr>
        <w:t xml:space="preserve"> being advertised to come with </w:t>
      </w:r>
      <w:r>
        <w:rPr>
          <w:rFonts w:ascii="Verdana" w:hAnsi="Verdana"/>
          <w:sz w:val="20"/>
          <w:szCs w:val="20"/>
          <w:lang w:val="en-GB"/>
        </w:rPr>
        <w:t>the Trade-in offer</w:t>
      </w:r>
      <w:r w:rsidRPr="007150CA">
        <w:rPr>
          <w:rFonts w:ascii="Verdana" w:hAnsi="Verdana"/>
          <w:sz w:val="20"/>
          <w:szCs w:val="20"/>
          <w:lang w:val="en-GB"/>
        </w:rPr>
        <w:t xml:space="preserve"> in </w:t>
      </w:r>
      <w:r>
        <w:rPr>
          <w:rFonts w:ascii="Verdana" w:hAnsi="Verdana"/>
          <w:sz w:val="20"/>
          <w:szCs w:val="20"/>
          <w:lang w:val="en-GB"/>
        </w:rPr>
        <w:t>the Shop</w:t>
      </w:r>
      <w:r w:rsidRPr="007150CA">
        <w:rPr>
          <w:rFonts w:ascii="Verdana" w:hAnsi="Verdana"/>
          <w:sz w:val="20"/>
          <w:szCs w:val="20"/>
          <w:lang w:val="en-GB"/>
        </w:rPr>
        <w:t xml:space="preserve">, are not valid for </w:t>
      </w:r>
      <w:r>
        <w:rPr>
          <w:rFonts w:ascii="Verdana" w:hAnsi="Verdana"/>
          <w:sz w:val="20"/>
          <w:szCs w:val="20"/>
          <w:lang w:val="en-GB"/>
        </w:rPr>
        <w:t xml:space="preserve">this </w:t>
      </w:r>
      <w:r w:rsidRPr="007150CA">
        <w:rPr>
          <w:rFonts w:ascii="Verdana" w:hAnsi="Verdana"/>
          <w:sz w:val="20"/>
          <w:szCs w:val="20"/>
          <w:lang w:val="en-GB"/>
        </w:rPr>
        <w:t>Promotion</w:t>
      </w:r>
      <w:r w:rsidRPr="003770C1">
        <w:rPr>
          <w:rFonts w:ascii="Verdana" w:hAnsi="Verdana"/>
          <w:sz w:val="20"/>
          <w:szCs w:val="20"/>
          <w:lang w:val="en-GB"/>
        </w:rPr>
        <w:t xml:space="preserve">. </w:t>
      </w:r>
    </w:p>
    <w:p w14:paraId="7FFDAC6A" w14:textId="1CFEDE6C" w:rsidR="00B130EE" w:rsidRDefault="00B130EE" w:rsidP="00CC53F2">
      <w:pPr>
        <w:pStyle w:val="ListParagraph"/>
        <w:numPr>
          <w:ilvl w:val="0"/>
          <w:numId w:val="1"/>
        </w:numPr>
        <w:spacing w:after="120" w:line="240" w:lineRule="auto"/>
        <w:ind w:left="709" w:hanging="425"/>
        <w:contextualSpacing w:val="0"/>
        <w:jc w:val="both"/>
        <w:rPr>
          <w:rFonts w:ascii="Verdana" w:hAnsi="Verdana"/>
          <w:sz w:val="20"/>
          <w:szCs w:val="20"/>
          <w:lang w:val="en-GB"/>
        </w:rPr>
      </w:pPr>
      <w:r w:rsidRPr="00604E47">
        <w:rPr>
          <w:rFonts w:ascii="Verdana" w:hAnsi="Verdana"/>
          <w:sz w:val="20"/>
          <w:szCs w:val="20"/>
          <w:lang w:val="en-GB"/>
        </w:rPr>
        <w:t xml:space="preserve">The Promotion offer is valid only for those Promotion goods that have been distributed by the Organiser and sold within the Shops. This Promotion does not apply to those </w:t>
      </w:r>
      <w:r w:rsidRPr="00604E47">
        <w:rPr>
          <w:rFonts w:ascii="Verdana" w:hAnsi="Verdana"/>
          <w:sz w:val="20"/>
          <w:szCs w:val="20"/>
          <w:lang w:val="en-GB"/>
        </w:rPr>
        <w:lastRenderedPageBreak/>
        <w:t xml:space="preserve">Samsung goods that have been distributed by other third parties. The buyer must make sure that his selected goods upon purchase are available and eligible for the Promotion in the Shop. The buyer </w:t>
      </w:r>
      <w:r>
        <w:rPr>
          <w:rFonts w:ascii="Verdana" w:hAnsi="Verdana"/>
          <w:sz w:val="20"/>
          <w:szCs w:val="20"/>
          <w:lang w:val="en-GB"/>
        </w:rPr>
        <w:t>must</w:t>
      </w:r>
      <w:r w:rsidRPr="00604E47">
        <w:rPr>
          <w:rFonts w:ascii="Verdana" w:hAnsi="Verdana"/>
          <w:sz w:val="20"/>
          <w:szCs w:val="20"/>
          <w:lang w:val="en-GB"/>
        </w:rPr>
        <w:t xml:space="preserve"> carefully</w:t>
      </w:r>
      <w:r>
        <w:rPr>
          <w:rFonts w:ascii="Verdana" w:hAnsi="Verdana"/>
          <w:sz w:val="20"/>
          <w:szCs w:val="20"/>
          <w:lang w:val="en-GB"/>
        </w:rPr>
        <w:t xml:space="preserve"> examine these Terms and Sellers list mentioned in Clause </w:t>
      </w:r>
      <w:r w:rsidR="00D40D13">
        <w:rPr>
          <w:rFonts w:ascii="Verdana" w:hAnsi="Verdana"/>
          <w:sz w:val="20"/>
          <w:szCs w:val="20"/>
          <w:lang w:val="en-GB"/>
        </w:rPr>
        <w:t>4</w:t>
      </w:r>
      <w:r>
        <w:rPr>
          <w:rFonts w:ascii="Verdana" w:hAnsi="Verdana"/>
          <w:sz w:val="20"/>
          <w:szCs w:val="20"/>
          <w:lang w:val="en-GB"/>
        </w:rPr>
        <w:t xml:space="preserve"> of these Terms</w:t>
      </w:r>
      <w:r w:rsidRPr="00604E47">
        <w:rPr>
          <w:rFonts w:ascii="Verdana" w:hAnsi="Verdana"/>
          <w:sz w:val="20"/>
          <w:szCs w:val="20"/>
          <w:lang w:val="en-GB"/>
        </w:rPr>
        <w:t xml:space="preserve"> to avoid any potential misunderstandings.</w:t>
      </w:r>
    </w:p>
    <w:p w14:paraId="79AB16ED" w14:textId="77777777" w:rsidR="00B130EE" w:rsidRDefault="00B130EE" w:rsidP="00CC53F2">
      <w:pPr>
        <w:pStyle w:val="ListParagraph"/>
        <w:numPr>
          <w:ilvl w:val="0"/>
          <w:numId w:val="1"/>
        </w:numPr>
        <w:spacing w:after="120" w:line="259" w:lineRule="auto"/>
        <w:ind w:left="709" w:hanging="425"/>
        <w:contextualSpacing w:val="0"/>
        <w:jc w:val="both"/>
        <w:rPr>
          <w:rFonts w:ascii="Verdana" w:hAnsi="Verdana"/>
          <w:sz w:val="20"/>
          <w:szCs w:val="20"/>
          <w:lang w:val="en-GB"/>
        </w:rPr>
      </w:pPr>
      <w:r w:rsidRPr="00476CD3">
        <w:rPr>
          <w:rFonts w:ascii="Verdana" w:hAnsi="Verdana"/>
          <w:sz w:val="20"/>
          <w:szCs w:val="20"/>
          <w:lang w:val="en-GB"/>
        </w:rPr>
        <w:t xml:space="preserve">This Promotion is exclusively applicable </w:t>
      </w:r>
      <w:r>
        <w:rPr>
          <w:rFonts w:ascii="Verdana" w:hAnsi="Verdana"/>
          <w:sz w:val="20"/>
          <w:szCs w:val="20"/>
          <w:lang w:val="en-GB"/>
        </w:rPr>
        <w:t xml:space="preserve">only </w:t>
      </w:r>
      <w:r w:rsidRPr="00476CD3">
        <w:rPr>
          <w:rFonts w:ascii="Verdana" w:hAnsi="Verdana"/>
          <w:sz w:val="20"/>
          <w:szCs w:val="20"/>
          <w:lang w:val="en-GB"/>
        </w:rPr>
        <w:t>to new Promotion goods and is not valid for refurbished products, re-sold or previously used products, products that have been used as demonstration or display items, or otherwise utilized for commercial purposes before.</w:t>
      </w:r>
    </w:p>
    <w:p w14:paraId="4032D891" w14:textId="518199C4" w:rsidR="00B130EE" w:rsidRPr="00CC53F2" w:rsidRDefault="00B130EE" w:rsidP="00CC53F2">
      <w:pPr>
        <w:pStyle w:val="ListParagraph"/>
        <w:numPr>
          <w:ilvl w:val="0"/>
          <w:numId w:val="1"/>
        </w:numPr>
        <w:spacing w:after="160" w:line="259" w:lineRule="auto"/>
        <w:ind w:left="709" w:hanging="425"/>
        <w:contextualSpacing w:val="0"/>
        <w:jc w:val="both"/>
        <w:rPr>
          <w:rFonts w:ascii="Verdana" w:hAnsi="Verdana"/>
          <w:sz w:val="20"/>
          <w:szCs w:val="20"/>
          <w:lang w:val="en-GB"/>
        </w:rPr>
      </w:pPr>
      <w:r w:rsidRPr="00604E47">
        <w:rPr>
          <w:rFonts w:ascii="Verdana" w:hAnsi="Verdana"/>
          <w:sz w:val="20"/>
          <w:szCs w:val="20"/>
          <w:lang w:val="en-GB"/>
        </w:rPr>
        <w:t xml:space="preserve">If the Participant has any questions regarding the colour, technical parameters, or other details regarding the respective Promotion goods, they </w:t>
      </w:r>
      <w:r>
        <w:rPr>
          <w:rFonts w:ascii="Verdana" w:hAnsi="Verdana"/>
          <w:sz w:val="20"/>
          <w:szCs w:val="20"/>
          <w:lang w:val="en-GB"/>
        </w:rPr>
        <w:t>must</w:t>
      </w:r>
      <w:r w:rsidRPr="00604E47">
        <w:rPr>
          <w:rFonts w:ascii="Verdana" w:hAnsi="Verdana"/>
          <w:sz w:val="20"/>
          <w:szCs w:val="20"/>
          <w:lang w:val="en-GB"/>
        </w:rPr>
        <w:t xml:space="preserve"> contact Samsung Call centre </w:t>
      </w:r>
      <w:r w:rsidRPr="00CC53F2">
        <w:rPr>
          <w:rFonts w:ascii="Verdana" w:hAnsi="Verdana"/>
          <w:sz w:val="20"/>
          <w:szCs w:val="20"/>
          <w:lang w:val="en-GB"/>
        </w:rPr>
        <w:t xml:space="preserve">mentioned in Clause </w:t>
      </w:r>
      <w:r w:rsidR="003623C6" w:rsidRPr="00CC53F2">
        <w:rPr>
          <w:rFonts w:ascii="Verdana" w:hAnsi="Verdana"/>
          <w:sz w:val="20"/>
          <w:szCs w:val="20"/>
          <w:lang w:val="en-GB"/>
        </w:rPr>
        <w:t>42</w:t>
      </w:r>
      <w:r w:rsidRPr="00CC53F2">
        <w:rPr>
          <w:rFonts w:ascii="Verdana" w:hAnsi="Verdana"/>
          <w:sz w:val="20"/>
          <w:szCs w:val="20"/>
          <w:lang w:val="en-GB"/>
        </w:rPr>
        <w:t xml:space="preserve"> of</w:t>
      </w:r>
      <w:r w:rsidRPr="00604E47">
        <w:rPr>
          <w:rFonts w:ascii="Verdana" w:hAnsi="Verdana"/>
          <w:sz w:val="20"/>
          <w:szCs w:val="20"/>
          <w:lang w:val="en-GB"/>
        </w:rPr>
        <w:t xml:space="preserve"> these Terms or the representatives of a Shop directly.</w:t>
      </w:r>
    </w:p>
    <w:p w14:paraId="25FB7F11" w14:textId="28528DF8" w:rsidR="00B130EE" w:rsidRPr="00CC53F2" w:rsidRDefault="00B130EE" w:rsidP="00CC53F2">
      <w:pPr>
        <w:tabs>
          <w:tab w:val="left" w:pos="0"/>
        </w:tabs>
        <w:spacing w:after="120" w:line="240" w:lineRule="auto"/>
        <w:ind w:left="284"/>
        <w:jc w:val="both"/>
        <w:rPr>
          <w:rFonts w:ascii="Verdana" w:hAnsi="Verdana"/>
          <w:b/>
          <w:sz w:val="20"/>
          <w:szCs w:val="20"/>
          <w:lang w:val="en-GB"/>
        </w:rPr>
      </w:pPr>
      <w:r w:rsidRPr="00CC53F2">
        <w:rPr>
          <w:rFonts w:ascii="Verdana" w:hAnsi="Verdana"/>
          <w:b/>
          <w:sz w:val="20"/>
          <w:szCs w:val="20"/>
          <w:lang w:val="en-GB"/>
        </w:rPr>
        <w:t>Trade-in</w:t>
      </w:r>
    </w:p>
    <w:p w14:paraId="021D2DF4" w14:textId="147C621F" w:rsidR="00B130EE" w:rsidRDefault="00197217" w:rsidP="00CE4456">
      <w:pPr>
        <w:pStyle w:val="ListParagraph"/>
        <w:numPr>
          <w:ilvl w:val="0"/>
          <w:numId w:val="1"/>
        </w:numPr>
        <w:tabs>
          <w:tab w:val="left" w:pos="0"/>
        </w:tabs>
        <w:spacing w:after="120" w:line="240" w:lineRule="auto"/>
        <w:ind w:left="738" w:hanging="454"/>
        <w:contextualSpacing w:val="0"/>
        <w:jc w:val="both"/>
        <w:rPr>
          <w:rFonts w:ascii="Verdana" w:hAnsi="Verdana"/>
          <w:sz w:val="20"/>
          <w:szCs w:val="20"/>
          <w:lang w:val="en-GB"/>
        </w:rPr>
      </w:pPr>
      <w:r>
        <w:rPr>
          <w:rFonts w:ascii="Verdana" w:hAnsi="Verdana"/>
          <w:sz w:val="20"/>
          <w:szCs w:val="20"/>
          <w:lang w:val="en-GB"/>
        </w:rPr>
        <w:t xml:space="preserve">The Trade-in foresees re-payment for Participant’s old electronic device (hereinafter – Old device), in accordance with the product limitation list mentioned </w:t>
      </w:r>
      <w:r w:rsidRPr="00CC53F2">
        <w:rPr>
          <w:rFonts w:ascii="Verdana" w:hAnsi="Verdana"/>
          <w:sz w:val="20"/>
          <w:szCs w:val="20"/>
          <w:lang w:val="en-GB"/>
        </w:rPr>
        <w:t xml:space="preserve">in Clause </w:t>
      </w:r>
      <w:r w:rsidR="003F4A04" w:rsidRPr="00CC53F2">
        <w:rPr>
          <w:rFonts w:ascii="Verdana" w:hAnsi="Verdana"/>
          <w:sz w:val="20"/>
          <w:szCs w:val="20"/>
          <w:lang w:val="en-GB"/>
        </w:rPr>
        <w:t>14</w:t>
      </w:r>
      <w:r>
        <w:rPr>
          <w:rFonts w:ascii="Verdana" w:hAnsi="Verdana"/>
          <w:sz w:val="20"/>
          <w:szCs w:val="20"/>
          <w:lang w:val="en-GB"/>
        </w:rPr>
        <w:t xml:space="preserve"> of these Terms (</w:t>
      </w:r>
      <w:r w:rsidRPr="00773B22">
        <w:rPr>
          <w:rFonts w:ascii="Verdana" w:hAnsi="Verdana"/>
          <w:sz w:val="20"/>
          <w:szCs w:val="20"/>
          <w:lang w:val="en-GB"/>
        </w:rPr>
        <w:t xml:space="preserve">hereinafter– </w:t>
      </w:r>
      <w:r>
        <w:rPr>
          <w:rFonts w:ascii="Verdana" w:hAnsi="Verdana"/>
          <w:b/>
          <w:sz w:val="20"/>
          <w:szCs w:val="20"/>
          <w:lang w:val="en-GB"/>
        </w:rPr>
        <w:t>Old device</w:t>
      </w:r>
      <w:r>
        <w:rPr>
          <w:rFonts w:ascii="Verdana" w:hAnsi="Verdana"/>
          <w:sz w:val="20"/>
          <w:szCs w:val="20"/>
          <w:lang w:val="en-GB"/>
        </w:rPr>
        <w:t>), if Participant during the Promotion period purchases the Promotion good at the Shop and chooses one of the fallowing options to trade-in his/hers Old device:</w:t>
      </w:r>
    </w:p>
    <w:p w14:paraId="3F69E5AA" w14:textId="577285C7" w:rsidR="00197217" w:rsidRDefault="00672E53" w:rsidP="00CC53F2">
      <w:pPr>
        <w:pStyle w:val="ListParagraph"/>
        <w:numPr>
          <w:ilvl w:val="1"/>
          <w:numId w:val="1"/>
        </w:numPr>
        <w:tabs>
          <w:tab w:val="left" w:pos="0"/>
        </w:tabs>
        <w:spacing w:after="120" w:line="240" w:lineRule="auto"/>
        <w:ind w:left="1134"/>
        <w:contextualSpacing w:val="0"/>
        <w:jc w:val="both"/>
        <w:rPr>
          <w:rFonts w:ascii="Verdana" w:hAnsi="Verdana"/>
          <w:sz w:val="20"/>
          <w:szCs w:val="20"/>
          <w:lang w:val="en-GB"/>
        </w:rPr>
      </w:pPr>
      <w:r>
        <w:rPr>
          <w:rFonts w:ascii="Verdana" w:hAnsi="Verdana"/>
          <w:sz w:val="20"/>
          <w:szCs w:val="20"/>
          <w:lang w:val="en-GB"/>
        </w:rPr>
        <w:t>In physical Seller’s shop during the purchase of Promotion good;</w:t>
      </w:r>
    </w:p>
    <w:p w14:paraId="5F82FB42" w14:textId="49806837" w:rsidR="006A36BB" w:rsidRDefault="006A36BB" w:rsidP="00CC53F2">
      <w:pPr>
        <w:pStyle w:val="ListParagraph"/>
        <w:numPr>
          <w:ilvl w:val="1"/>
          <w:numId w:val="1"/>
        </w:numPr>
        <w:tabs>
          <w:tab w:val="left" w:pos="0"/>
        </w:tabs>
        <w:spacing w:after="120" w:line="240" w:lineRule="auto"/>
        <w:ind w:left="1418" w:hanging="716"/>
        <w:contextualSpacing w:val="0"/>
        <w:jc w:val="both"/>
        <w:rPr>
          <w:rFonts w:ascii="Verdana" w:hAnsi="Verdana"/>
          <w:sz w:val="20"/>
          <w:szCs w:val="20"/>
          <w:lang w:val="en-GB"/>
        </w:rPr>
      </w:pPr>
      <w:r>
        <w:rPr>
          <w:rFonts w:ascii="Verdana" w:hAnsi="Verdana"/>
          <w:sz w:val="20"/>
          <w:szCs w:val="20"/>
          <w:lang w:val="en-GB"/>
        </w:rPr>
        <w:t xml:space="preserve">In Seller’s </w:t>
      </w:r>
      <w:r w:rsidR="00DC0A25">
        <w:rPr>
          <w:rFonts w:ascii="Verdana" w:hAnsi="Verdana"/>
          <w:sz w:val="20"/>
          <w:szCs w:val="20"/>
          <w:lang w:val="en-GB"/>
        </w:rPr>
        <w:t>online Shop</w:t>
      </w:r>
      <w:r>
        <w:rPr>
          <w:rFonts w:ascii="Verdana" w:hAnsi="Verdana"/>
          <w:sz w:val="20"/>
          <w:szCs w:val="20"/>
          <w:lang w:val="en-GB"/>
        </w:rPr>
        <w:t xml:space="preserve"> according the </w:t>
      </w:r>
      <w:r w:rsidR="00DC0A25">
        <w:rPr>
          <w:rFonts w:ascii="Verdana" w:hAnsi="Verdana"/>
          <w:sz w:val="20"/>
          <w:szCs w:val="20"/>
          <w:lang w:val="en-GB"/>
        </w:rPr>
        <w:t>particular online shop’s  terms and conditions;</w:t>
      </w:r>
    </w:p>
    <w:p w14:paraId="1124C3DA" w14:textId="20236F3A" w:rsidR="00672E53" w:rsidRPr="002F4138" w:rsidRDefault="006A36BB" w:rsidP="00CC53F2">
      <w:pPr>
        <w:pStyle w:val="ListParagraph"/>
        <w:numPr>
          <w:ilvl w:val="1"/>
          <w:numId w:val="1"/>
        </w:numPr>
        <w:tabs>
          <w:tab w:val="left" w:pos="0"/>
        </w:tabs>
        <w:spacing w:after="120" w:line="240" w:lineRule="auto"/>
        <w:ind w:left="1418" w:hanging="709"/>
        <w:contextualSpacing w:val="0"/>
        <w:jc w:val="both"/>
        <w:rPr>
          <w:rFonts w:ascii="Verdana" w:hAnsi="Verdana"/>
          <w:sz w:val="20"/>
          <w:szCs w:val="20"/>
          <w:lang w:val="en-GB"/>
        </w:rPr>
      </w:pPr>
      <w:r>
        <w:rPr>
          <w:rFonts w:ascii="Verdana" w:hAnsi="Verdana"/>
          <w:sz w:val="20"/>
          <w:szCs w:val="20"/>
          <w:lang w:val="en-GB"/>
        </w:rPr>
        <w:t>By visiting</w:t>
      </w:r>
      <w:r w:rsidRPr="006A36BB">
        <w:rPr>
          <w:rFonts w:ascii="Verdana" w:hAnsi="Verdana"/>
          <w:sz w:val="20"/>
          <w:szCs w:val="20"/>
          <w:lang w:val="en-GB"/>
        </w:rPr>
        <w:t xml:space="preserve"> website for trade-in, namely, www.tagasiost.ee in Estonia, </w:t>
      </w:r>
      <w:r w:rsidRPr="00C459EA">
        <w:rPr>
          <w:rFonts w:ascii="Verdana" w:hAnsi="Verdana"/>
          <w:sz w:val="20"/>
          <w:szCs w:val="20"/>
          <w:lang w:val="en-GB"/>
        </w:rPr>
        <w:t>www.atpirkums.lv in Latvia or www.senainauja.lt in Lithuania;</w:t>
      </w:r>
    </w:p>
    <w:p w14:paraId="57086593" w14:textId="24543827" w:rsidR="00B9176B" w:rsidRDefault="00947CFD" w:rsidP="00B31DF7">
      <w:pPr>
        <w:pStyle w:val="ListParagraph"/>
        <w:numPr>
          <w:ilvl w:val="0"/>
          <w:numId w:val="1"/>
        </w:numPr>
        <w:tabs>
          <w:tab w:val="left" w:pos="0"/>
        </w:tabs>
        <w:spacing w:after="120" w:line="240" w:lineRule="auto"/>
        <w:ind w:left="738" w:hanging="454"/>
        <w:contextualSpacing w:val="0"/>
        <w:jc w:val="both"/>
        <w:rPr>
          <w:rFonts w:ascii="Verdana" w:hAnsi="Verdana"/>
          <w:sz w:val="20"/>
          <w:szCs w:val="20"/>
          <w:lang w:val="en-GB"/>
        </w:rPr>
      </w:pPr>
      <w:r w:rsidRPr="002F4138">
        <w:rPr>
          <w:rFonts w:ascii="Verdana" w:hAnsi="Verdana"/>
          <w:sz w:val="20"/>
          <w:szCs w:val="20"/>
          <w:lang w:val="en-GB"/>
        </w:rPr>
        <w:t>If Participant</w:t>
      </w:r>
      <w:r>
        <w:rPr>
          <w:rFonts w:ascii="Verdana" w:hAnsi="Verdana"/>
          <w:sz w:val="20"/>
          <w:szCs w:val="20"/>
          <w:lang w:val="en-GB"/>
        </w:rPr>
        <w:t xml:space="preserve"> chooses to trade in his/hers Old device in physical Seller’s shop during the purchase old Promotion good, r</w:t>
      </w:r>
      <w:r w:rsidRPr="00A128B9">
        <w:rPr>
          <w:rFonts w:ascii="Verdana" w:hAnsi="Verdana"/>
          <w:sz w:val="20"/>
          <w:szCs w:val="20"/>
          <w:lang w:val="en-GB"/>
        </w:rPr>
        <w:t xml:space="preserve">epurchase value </w:t>
      </w:r>
      <w:r>
        <w:rPr>
          <w:rFonts w:ascii="Verdana" w:hAnsi="Verdana"/>
          <w:sz w:val="20"/>
          <w:szCs w:val="20"/>
          <w:lang w:val="en-GB"/>
        </w:rPr>
        <w:t>is</w:t>
      </w:r>
      <w:r w:rsidRPr="00A128B9">
        <w:rPr>
          <w:rFonts w:ascii="Verdana" w:hAnsi="Verdana"/>
          <w:sz w:val="20"/>
          <w:szCs w:val="20"/>
          <w:lang w:val="en-GB"/>
        </w:rPr>
        <w:t xml:space="preserve"> provided to the </w:t>
      </w:r>
      <w:r>
        <w:rPr>
          <w:rFonts w:ascii="Verdana" w:hAnsi="Verdana"/>
          <w:sz w:val="20"/>
          <w:szCs w:val="20"/>
          <w:lang w:val="en-GB"/>
        </w:rPr>
        <w:t>Participant</w:t>
      </w:r>
      <w:r w:rsidRPr="00A128B9">
        <w:rPr>
          <w:rFonts w:ascii="Verdana" w:hAnsi="Verdana"/>
          <w:sz w:val="20"/>
          <w:szCs w:val="20"/>
          <w:lang w:val="en-GB"/>
        </w:rPr>
        <w:t xml:space="preserve"> in the form of discount when the </w:t>
      </w:r>
      <w:r>
        <w:rPr>
          <w:rFonts w:ascii="Verdana" w:hAnsi="Verdana"/>
          <w:sz w:val="20"/>
          <w:szCs w:val="20"/>
          <w:lang w:val="en-GB"/>
        </w:rPr>
        <w:t>Participant</w:t>
      </w:r>
      <w:r w:rsidRPr="00A128B9">
        <w:rPr>
          <w:rFonts w:ascii="Verdana" w:hAnsi="Verdana"/>
          <w:sz w:val="20"/>
          <w:szCs w:val="20"/>
          <w:lang w:val="en-GB"/>
        </w:rPr>
        <w:t xml:space="preserve"> buys the Promotion good and hands over his/her </w:t>
      </w:r>
      <w:r>
        <w:rPr>
          <w:rFonts w:ascii="Verdana" w:hAnsi="Verdana"/>
          <w:sz w:val="20"/>
          <w:szCs w:val="20"/>
          <w:lang w:val="en-GB"/>
        </w:rPr>
        <w:t xml:space="preserve">Old device </w:t>
      </w:r>
      <w:r w:rsidRPr="00A128B9">
        <w:rPr>
          <w:rFonts w:ascii="Verdana" w:hAnsi="Verdana"/>
          <w:sz w:val="20"/>
          <w:szCs w:val="20"/>
          <w:lang w:val="en-GB"/>
        </w:rPr>
        <w:t xml:space="preserve">to the Shop at the time of purchase of the Promotion good. </w:t>
      </w:r>
      <w:r w:rsidR="00B31DF7">
        <w:rPr>
          <w:rFonts w:ascii="Verdana" w:hAnsi="Verdana"/>
          <w:sz w:val="20"/>
          <w:szCs w:val="20"/>
          <w:lang w:val="en-GB"/>
        </w:rPr>
        <w:t xml:space="preserve">In case the price for the chosen Promotion good is less than the sum of trade in value of Old device, </w:t>
      </w:r>
      <w:r w:rsidR="003645CE">
        <w:rPr>
          <w:rFonts w:ascii="Verdana" w:hAnsi="Verdana"/>
          <w:sz w:val="20"/>
          <w:szCs w:val="20"/>
          <w:lang w:val="en-GB"/>
        </w:rPr>
        <w:t xml:space="preserve">Organizer and </w:t>
      </w:r>
      <w:r w:rsidR="00B31DF7">
        <w:rPr>
          <w:rFonts w:ascii="Verdana" w:hAnsi="Verdana"/>
          <w:sz w:val="20"/>
          <w:szCs w:val="20"/>
          <w:lang w:val="en-GB"/>
        </w:rPr>
        <w:t xml:space="preserve">Shop is not obliged to pay out the difference, nor shall it be paid </w:t>
      </w:r>
      <w:r w:rsidR="00B31DF7" w:rsidRPr="00CC53F2">
        <w:rPr>
          <w:rFonts w:ascii="Verdana" w:hAnsi="Verdana"/>
          <w:sz w:val="20"/>
          <w:szCs w:val="20"/>
          <w:lang w:val="en-GB"/>
        </w:rPr>
        <w:t>by the Partner.</w:t>
      </w:r>
    </w:p>
    <w:p w14:paraId="3F3CDFA5" w14:textId="73A90AF0" w:rsidR="00B31DF7" w:rsidRPr="00CC53F2" w:rsidRDefault="00CC53F2" w:rsidP="00CC53F2">
      <w:pPr>
        <w:pStyle w:val="ListParagraph"/>
        <w:numPr>
          <w:ilvl w:val="0"/>
          <w:numId w:val="1"/>
        </w:numPr>
        <w:tabs>
          <w:tab w:val="left" w:pos="0"/>
        </w:tabs>
        <w:spacing w:after="120" w:line="240" w:lineRule="auto"/>
        <w:ind w:left="738" w:hanging="454"/>
        <w:contextualSpacing w:val="0"/>
        <w:jc w:val="both"/>
        <w:rPr>
          <w:rFonts w:ascii="Verdana" w:hAnsi="Verdana"/>
          <w:sz w:val="20"/>
          <w:szCs w:val="20"/>
          <w:lang w:val="en-GB"/>
        </w:rPr>
      </w:pPr>
      <w:r w:rsidRPr="00CC53F2">
        <w:rPr>
          <w:rFonts w:ascii="Verdana" w:hAnsi="Verdana"/>
          <w:sz w:val="20"/>
          <w:szCs w:val="20"/>
          <w:lang w:val="en-GB"/>
        </w:rPr>
        <w:t>In case</w:t>
      </w:r>
      <w:r w:rsidRPr="00DB18E0">
        <w:rPr>
          <w:rFonts w:ascii="Verdana" w:hAnsi="Verdana"/>
          <w:sz w:val="20"/>
          <w:szCs w:val="20"/>
          <w:lang w:val="en-GB"/>
        </w:rPr>
        <w:t xml:space="preserve"> the Participant does not provide his/her Old device </w:t>
      </w:r>
      <w:r>
        <w:rPr>
          <w:rFonts w:ascii="Verdana" w:hAnsi="Verdana"/>
          <w:sz w:val="20"/>
          <w:szCs w:val="20"/>
          <w:lang w:val="en-GB"/>
        </w:rPr>
        <w:t>for</w:t>
      </w:r>
      <w:r w:rsidRPr="00DB18E0">
        <w:rPr>
          <w:rFonts w:ascii="Verdana" w:hAnsi="Verdana"/>
          <w:sz w:val="20"/>
          <w:szCs w:val="20"/>
          <w:lang w:val="en-GB"/>
        </w:rPr>
        <w:t xml:space="preserve"> trade-in</w:t>
      </w:r>
      <w:r>
        <w:rPr>
          <w:rFonts w:ascii="Verdana" w:hAnsi="Verdana"/>
          <w:sz w:val="20"/>
          <w:szCs w:val="20"/>
          <w:lang w:val="en-GB"/>
        </w:rPr>
        <w:t xml:space="preserve"> according to terms of this agreement</w:t>
      </w:r>
      <w:r w:rsidRPr="00DB18E0">
        <w:rPr>
          <w:rFonts w:ascii="Verdana" w:hAnsi="Verdana"/>
          <w:sz w:val="20"/>
          <w:szCs w:val="20"/>
          <w:lang w:val="en-GB"/>
        </w:rPr>
        <w:t>, the Participant will not be entitled to receive a trade-in value</w:t>
      </w:r>
      <w:r>
        <w:rPr>
          <w:rFonts w:ascii="Verdana" w:hAnsi="Verdana"/>
          <w:sz w:val="20"/>
          <w:szCs w:val="20"/>
          <w:lang w:val="en-GB"/>
        </w:rPr>
        <w:t xml:space="preserve"> </w:t>
      </w:r>
      <w:r w:rsidRPr="00CC53F2">
        <w:rPr>
          <w:rFonts w:ascii="Verdana" w:hAnsi="Verdana"/>
          <w:sz w:val="20"/>
          <w:szCs w:val="20"/>
          <w:lang w:val="en-GB"/>
        </w:rPr>
        <w:t>and any additional trade-in benefits if any</w:t>
      </w:r>
      <w:r w:rsidRPr="00DB18E0">
        <w:rPr>
          <w:rFonts w:ascii="Verdana" w:hAnsi="Verdana"/>
          <w:sz w:val="20"/>
          <w:szCs w:val="20"/>
          <w:lang w:val="en-GB"/>
        </w:rPr>
        <w:t>.</w:t>
      </w:r>
    </w:p>
    <w:p w14:paraId="2F5D903E" w14:textId="1EBC10E8" w:rsidR="00C24B59" w:rsidRDefault="00947CFD" w:rsidP="00CC53F2">
      <w:pPr>
        <w:pStyle w:val="ListParagraph"/>
        <w:numPr>
          <w:ilvl w:val="0"/>
          <w:numId w:val="1"/>
        </w:numPr>
        <w:tabs>
          <w:tab w:val="left" w:pos="0"/>
        </w:tabs>
        <w:spacing w:after="120" w:line="240" w:lineRule="auto"/>
        <w:ind w:left="738" w:hanging="454"/>
        <w:contextualSpacing w:val="0"/>
        <w:jc w:val="both"/>
        <w:rPr>
          <w:rFonts w:ascii="Verdana" w:hAnsi="Verdana"/>
          <w:sz w:val="20"/>
          <w:szCs w:val="20"/>
          <w:lang w:val="en-GB"/>
        </w:rPr>
      </w:pPr>
      <w:r w:rsidRPr="00947CFD">
        <w:rPr>
          <w:rFonts w:ascii="Verdana" w:hAnsi="Verdana"/>
          <w:sz w:val="20"/>
          <w:szCs w:val="20"/>
          <w:lang w:val="en-GB"/>
        </w:rPr>
        <w:t xml:space="preserve">If Participant chooses to trade in his/hers Old device </w:t>
      </w:r>
      <w:r w:rsidR="00C24B59">
        <w:rPr>
          <w:rFonts w:ascii="Verdana" w:hAnsi="Verdana"/>
          <w:sz w:val="20"/>
          <w:szCs w:val="20"/>
          <w:lang w:val="en-GB"/>
        </w:rPr>
        <w:t>i</w:t>
      </w:r>
      <w:r w:rsidRPr="00947CFD">
        <w:rPr>
          <w:rFonts w:ascii="Verdana" w:hAnsi="Verdana"/>
          <w:sz w:val="20"/>
          <w:szCs w:val="20"/>
          <w:lang w:val="en-GB"/>
        </w:rPr>
        <w:t xml:space="preserve">n Seller’s online </w:t>
      </w:r>
      <w:r w:rsidRPr="00CB03C8">
        <w:rPr>
          <w:rFonts w:ascii="Verdana" w:hAnsi="Verdana"/>
          <w:sz w:val="20"/>
          <w:szCs w:val="20"/>
          <w:lang w:val="en-GB"/>
        </w:rPr>
        <w:t xml:space="preserve">Shop according the particular online </w:t>
      </w:r>
      <w:proofErr w:type="gramStart"/>
      <w:r w:rsidRPr="00CB03C8">
        <w:rPr>
          <w:rFonts w:ascii="Verdana" w:hAnsi="Verdana"/>
          <w:sz w:val="20"/>
          <w:szCs w:val="20"/>
          <w:lang w:val="en-GB"/>
        </w:rPr>
        <w:t>shop’s  terms</w:t>
      </w:r>
      <w:proofErr w:type="gramEnd"/>
      <w:r w:rsidRPr="00CB03C8">
        <w:rPr>
          <w:rFonts w:ascii="Verdana" w:hAnsi="Verdana"/>
          <w:sz w:val="20"/>
          <w:szCs w:val="20"/>
          <w:lang w:val="en-GB"/>
        </w:rPr>
        <w:t xml:space="preserve"> and conditions, Participant should carefully introduce him/her-self with the terms and conditions of particular online shop.</w:t>
      </w:r>
      <w:r>
        <w:rPr>
          <w:rFonts w:ascii="Verdana" w:hAnsi="Verdana"/>
          <w:sz w:val="20"/>
          <w:szCs w:val="20"/>
          <w:lang w:val="en-GB"/>
        </w:rPr>
        <w:t xml:space="preserve"> Organizer is not responsible regarding </w:t>
      </w:r>
      <w:r w:rsidR="00C24B59">
        <w:rPr>
          <w:rFonts w:ascii="Verdana" w:hAnsi="Verdana"/>
          <w:sz w:val="20"/>
          <w:szCs w:val="20"/>
          <w:lang w:val="en-GB"/>
        </w:rPr>
        <w:t xml:space="preserve">other </w:t>
      </w:r>
      <w:r>
        <w:rPr>
          <w:rFonts w:ascii="Verdana" w:hAnsi="Verdana"/>
          <w:sz w:val="20"/>
          <w:szCs w:val="20"/>
          <w:lang w:val="en-GB"/>
        </w:rPr>
        <w:t>Seller’s terms and conditions and Participant</w:t>
      </w:r>
      <w:r w:rsidR="00C24B59">
        <w:rPr>
          <w:rFonts w:ascii="Verdana" w:hAnsi="Verdana"/>
          <w:sz w:val="20"/>
          <w:szCs w:val="20"/>
          <w:lang w:val="en-GB"/>
        </w:rPr>
        <w:t>, in case of claim,</w:t>
      </w:r>
      <w:r>
        <w:rPr>
          <w:rFonts w:ascii="Verdana" w:hAnsi="Verdana"/>
          <w:sz w:val="20"/>
          <w:szCs w:val="20"/>
          <w:lang w:val="en-GB"/>
        </w:rPr>
        <w:t xml:space="preserve"> should </w:t>
      </w:r>
      <w:r w:rsidR="00C24B59">
        <w:rPr>
          <w:rFonts w:ascii="Verdana" w:hAnsi="Verdana"/>
          <w:sz w:val="20"/>
          <w:szCs w:val="20"/>
          <w:lang w:val="en-GB"/>
        </w:rPr>
        <w:t>turn to the particular Seller.</w:t>
      </w:r>
    </w:p>
    <w:p w14:paraId="27E8A22A" w14:textId="521BBA5E" w:rsidR="0044147C" w:rsidRPr="00CC53F2" w:rsidRDefault="00C24B59" w:rsidP="00CC53F2">
      <w:pPr>
        <w:pStyle w:val="ListParagraph"/>
        <w:numPr>
          <w:ilvl w:val="0"/>
          <w:numId w:val="1"/>
        </w:numPr>
        <w:tabs>
          <w:tab w:val="left" w:pos="0"/>
        </w:tabs>
        <w:spacing w:after="120" w:line="240" w:lineRule="auto"/>
        <w:ind w:left="738" w:hanging="454"/>
        <w:contextualSpacing w:val="0"/>
        <w:jc w:val="both"/>
        <w:rPr>
          <w:rFonts w:ascii="Verdana" w:hAnsi="Verdana"/>
          <w:sz w:val="20"/>
          <w:szCs w:val="20"/>
          <w:lang w:val="en-GB"/>
        </w:rPr>
      </w:pPr>
      <w:r w:rsidRPr="00CB03C8">
        <w:rPr>
          <w:rFonts w:ascii="Verdana" w:hAnsi="Verdana"/>
          <w:sz w:val="20"/>
          <w:szCs w:val="20"/>
          <w:lang w:val="en-GB"/>
        </w:rPr>
        <w:t xml:space="preserve">If Participant chooses to trade in his/hers Old device </w:t>
      </w:r>
      <w:r w:rsidR="008B15A5">
        <w:rPr>
          <w:rFonts w:ascii="Verdana" w:hAnsi="Verdana"/>
          <w:sz w:val="20"/>
          <w:szCs w:val="20"/>
          <w:lang w:val="en-GB"/>
        </w:rPr>
        <w:t>b</w:t>
      </w:r>
      <w:r w:rsidRPr="00CB03C8">
        <w:rPr>
          <w:rFonts w:ascii="Verdana" w:hAnsi="Verdana"/>
          <w:sz w:val="20"/>
          <w:szCs w:val="20"/>
          <w:lang w:val="en-GB"/>
        </w:rPr>
        <w:t xml:space="preserve">y visiting website for trade-in, namely, www.tagasiost.ee in Estonia, www.atpirkums.lv in Latvia or www.senainauja.lt in Lithuania, </w:t>
      </w:r>
      <w:r w:rsidRPr="00CC53F2">
        <w:rPr>
          <w:rFonts w:ascii="Verdana" w:hAnsi="Verdana"/>
          <w:sz w:val="20"/>
          <w:szCs w:val="20"/>
          <w:lang w:val="en-GB"/>
        </w:rPr>
        <w:t>the Participant is entitled to participate in the Promotion as described below:</w:t>
      </w:r>
    </w:p>
    <w:p w14:paraId="1FB31185" w14:textId="5B7A8BEC" w:rsidR="00CB03C8" w:rsidRDefault="00CB03C8" w:rsidP="00CC53F2">
      <w:pPr>
        <w:pStyle w:val="ListParagraph"/>
        <w:numPr>
          <w:ilvl w:val="1"/>
          <w:numId w:val="1"/>
        </w:numPr>
        <w:tabs>
          <w:tab w:val="left" w:pos="0"/>
        </w:tabs>
        <w:spacing w:after="120" w:line="240" w:lineRule="auto"/>
        <w:ind w:left="1418" w:hanging="709"/>
        <w:contextualSpacing w:val="0"/>
        <w:jc w:val="both"/>
        <w:rPr>
          <w:rFonts w:ascii="Verdana" w:hAnsi="Verdana"/>
          <w:sz w:val="20"/>
          <w:szCs w:val="20"/>
          <w:lang w:val="en-GB"/>
        </w:rPr>
      </w:pPr>
      <w:r>
        <w:rPr>
          <w:rFonts w:ascii="Verdana" w:hAnsi="Verdana"/>
          <w:sz w:val="20"/>
          <w:szCs w:val="20"/>
          <w:lang w:val="en-GB"/>
        </w:rPr>
        <w:t>T</w:t>
      </w:r>
      <w:r w:rsidRPr="005D0EC3">
        <w:rPr>
          <w:rFonts w:ascii="Verdana" w:hAnsi="Verdana"/>
          <w:sz w:val="20"/>
          <w:szCs w:val="20"/>
          <w:lang w:val="en-GB"/>
        </w:rPr>
        <w:t xml:space="preserve">he amount of the respective trade-in value will be provided to the Participant in the form of repayment (bank transfer) after </w:t>
      </w:r>
      <w:r>
        <w:rPr>
          <w:rFonts w:ascii="Verdana" w:hAnsi="Verdana"/>
          <w:sz w:val="20"/>
          <w:szCs w:val="20"/>
          <w:lang w:val="en-GB"/>
        </w:rPr>
        <w:t xml:space="preserve">Participant </w:t>
      </w:r>
      <w:r w:rsidRPr="005D0EC3">
        <w:rPr>
          <w:rFonts w:ascii="Verdana" w:hAnsi="Verdana"/>
          <w:sz w:val="20"/>
          <w:szCs w:val="20"/>
          <w:lang w:val="en-GB"/>
        </w:rPr>
        <w:t>sends his/hers Old device to the Partner.</w:t>
      </w:r>
    </w:p>
    <w:p w14:paraId="0756C843" w14:textId="17775A38" w:rsidR="00CB03C8" w:rsidRDefault="00CB03C8" w:rsidP="00CC53F2">
      <w:pPr>
        <w:pStyle w:val="ListParagraph"/>
        <w:numPr>
          <w:ilvl w:val="1"/>
          <w:numId w:val="1"/>
        </w:numPr>
        <w:tabs>
          <w:tab w:val="left" w:pos="0"/>
        </w:tabs>
        <w:spacing w:after="120" w:line="240" w:lineRule="auto"/>
        <w:ind w:left="1418" w:hanging="709"/>
        <w:contextualSpacing w:val="0"/>
        <w:jc w:val="both"/>
        <w:rPr>
          <w:rFonts w:ascii="Verdana" w:hAnsi="Verdana"/>
          <w:sz w:val="20"/>
          <w:szCs w:val="20"/>
          <w:lang w:val="en-GB"/>
        </w:rPr>
      </w:pPr>
      <w:r w:rsidRPr="005D0EC3">
        <w:rPr>
          <w:rFonts w:ascii="Verdana" w:hAnsi="Verdana"/>
          <w:sz w:val="20"/>
          <w:szCs w:val="20"/>
          <w:lang w:val="en-GB"/>
        </w:rPr>
        <w:lastRenderedPageBreak/>
        <w:t xml:space="preserve">For the purpose of execution of trade-in, the repurchase value of customer’s Old device is determined by </w:t>
      </w:r>
      <w:proofErr w:type="spellStart"/>
      <w:r w:rsidRPr="005D0EC3">
        <w:rPr>
          <w:rFonts w:ascii="Verdana" w:hAnsi="Verdana"/>
          <w:sz w:val="20"/>
          <w:szCs w:val="20"/>
          <w:lang w:val="en-GB"/>
        </w:rPr>
        <w:t>Foxway</w:t>
      </w:r>
      <w:proofErr w:type="spellEnd"/>
      <w:r w:rsidRPr="005D0EC3">
        <w:rPr>
          <w:rFonts w:ascii="Verdana" w:hAnsi="Verdana"/>
          <w:sz w:val="20"/>
          <w:szCs w:val="20"/>
          <w:lang w:val="en-GB"/>
        </w:rPr>
        <w:t xml:space="preserve"> OU, registration number: 12703942, address: </w:t>
      </w:r>
      <w:proofErr w:type="spellStart"/>
      <w:r w:rsidRPr="005D0EC3">
        <w:rPr>
          <w:rFonts w:ascii="Verdana" w:hAnsi="Verdana"/>
          <w:sz w:val="20"/>
          <w:szCs w:val="20"/>
          <w:lang w:val="en-GB"/>
        </w:rPr>
        <w:t>Killustiku</w:t>
      </w:r>
      <w:proofErr w:type="spellEnd"/>
      <w:r w:rsidRPr="005D0EC3">
        <w:rPr>
          <w:rFonts w:ascii="Verdana" w:hAnsi="Verdana"/>
          <w:sz w:val="20"/>
          <w:szCs w:val="20"/>
          <w:lang w:val="en-GB"/>
        </w:rPr>
        <w:t xml:space="preserve"> </w:t>
      </w:r>
      <w:proofErr w:type="spellStart"/>
      <w:r w:rsidRPr="005D0EC3">
        <w:rPr>
          <w:rFonts w:ascii="Verdana" w:hAnsi="Verdana"/>
          <w:sz w:val="20"/>
          <w:szCs w:val="20"/>
          <w:lang w:val="en-GB"/>
        </w:rPr>
        <w:t>Põik</w:t>
      </w:r>
      <w:proofErr w:type="spellEnd"/>
      <w:r w:rsidRPr="005D0EC3">
        <w:rPr>
          <w:rFonts w:ascii="Verdana" w:hAnsi="Verdana"/>
          <w:sz w:val="20"/>
          <w:szCs w:val="20"/>
          <w:lang w:val="en-GB"/>
        </w:rPr>
        <w:t xml:space="preserve"> 1, </w:t>
      </w:r>
      <w:proofErr w:type="spellStart"/>
      <w:r w:rsidRPr="005D0EC3">
        <w:rPr>
          <w:rFonts w:ascii="Verdana" w:hAnsi="Verdana"/>
          <w:sz w:val="20"/>
          <w:szCs w:val="20"/>
          <w:lang w:val="en-GB"/>
        </w:rPr>
        <w:t>Vahi</w:t>
      </w:r>
      <w:proofErr w:type="spellEnd"/>
      <w:r w:rsidRPr="005D0EC3">
        <w:rPr>
          <w:rFonts w:ascii="Verdana" w:hAnsi="Verdana"/>
          <w:sz w:val="20"/>
          <w:szCs w:val="20"/>
          <w:lang w:val="en-GB"/>
        </w:rPr>
        <w:t xml:space="preserve"> 60534, Estonia (hereinafter – </w:t>
      </w:r>
      <w:r w:rsidRPr="00CC53F2">
        <w:rPr>
          <w:rFonts w:ascii="Verdana" w:hAnsi="Verdana"/>
          <w:b/>
          <w:sz w:val="20"/>
          <w:szCs w:val="20"/>
          <w:lang w:val="en-GB"/>
        </w:rPr>
        <w:t>Partner</w:t>
      </w:r>
      <w:r w:rsidRPr="005D0EC3">
        <w:rPr>
          <w:rFonts w:ascii="Verdana" w:hAnsi="Verdana"/>
          <w:sz w:val="20"/>
          <w:szCs w:val="20"/>
          <w:lang w:val="en-GB"/>
        </w:rPr>
        <w:t>).</w:t>
      </w:r>
    </w:p>
    <w:p w14:paraId="4E30C5FE" w14:textId="42EC03F9" w:rsidR="00CB03C8" w:rsidRDefault="00CB03C8" w:rsidP="00CC53F2">
      <w:pPr>
        <w:pStyle w:val="ListParagraph"/>
        <w:numPr>
          <w:ilvl w:val="1"/>
          <w:numId w:val="1"/>
        </w:numPr>
        <w:tabs>
          <w:tab w:val="left" w:pos="0"/>
        </w:tabs>
        <w:spacing w:after="120" w:line="240" w:lineRule="auto"/>
        <w:ind w:left="1418" w:hanging="709"/>
        <w:contextualSpacing w:val="0"/>
        <w:jc w:val="both"/>
        <w:rPr>
          <w:rFonts w:ascii="Verdana" w:hAnsi="Verdana"/>
          <w:sz w:val="20"/>
          <w:szCs w:val="20"/>
          <w:lang w:val="en-GB"/>
        </w:rPr>
      </w:pPr>
      <w:r>
        <w:rPr>
          <w:rFonts w:ascii="Verdana" w:hAnsi="Verdana"/>
          <w:sz w:val="20"/>
          <w:szCs w:val="20"/>
          <w:lang w:val="en-GB"/>
        </w:rPr>
        <w:t>T</w:t>
      </w:r>
      <w:r w:rsidRPr="005D0EC3">
        <w:rPr>
          <w:rFonts w:ascii="Verdana" w:hAnsi="Verdana"/>
          <w:sz w:val="20"/>
          <w:szCs w:val="20"/>
          <w:lang w:val="en-GB"/>
        </w:rPr>
        <w:t xml:space="preserve">he Participant </w:t>
      </w:r>
      <w:r>
        <w:rPr>
          <w:rFonts w:ascii="Verdana" w:hAnsi="Verdana"/>
          <w:sz w:val="20"/>
          <w:szCs w:val="20"/>
          <w:lang w:val="en-GB"/>
        </w:rPr>
        <w:t xml:space="preserve">should </w:t>
      </w:r>
      <w:r w:rsidRPr="005D0EC3">
        <w:rPr>
          <w:rFonts w:ascii="Verdana" w:hAnsi="Verdana"/>
          <w:sz w:val="20"/>
          <w:szCs w:val="20"/>
          <w:lang w:val="en-GB"/>
        </w:rPr>
        <w:t xml:space="preserve">indicate IMEI code or Serial number (only for products without sim-card) of the purchased Promotion good, information on purchase, </w:t>
      </w:r>
      <w:r>
        <w:rPr>
          <w:rFonts w:ascii="Verdana" w:hAnsi="Verdana"/>
          <w:sz w:val="20"/>
          <w:szCs w:val="20"/>
          <w:lang w:val="en-GB"/>
        </w:rPr>
        <w:t xml:space="preserve">and </w:t>
      </w:r>
      <w:r w:rsidRPr="005D0EC3">
        <w:rPr>
          <w:rFonts w:ascii="Verdana" w:hAnsi="Verdana"/>
          <w:sz w:val="20"/>
          <w:szCs w:val="20"/>
          <w:lang w:val="en-GB"/>
        </w:rPr>
        <w:t xml:space="preserve">perform self-evaluation of the trade-in value of his/hers Old device, </w:t>
      </w:r>
      <w:r>
        <w:rPr>
          <w:rFonts w:ascii="Verdana" w:hAnsi="Verdana"/>
          <w:sz w:val="20"/>
          <w:szCs w:val="20"/>
          <w:lang w:val="en-GB"/>
        </w:rPr>
        <w:t xml:space="preserve">and </w:t>
      </w:r>
      <w:r w:rsidRPr="005D0EC3">
        <w:rPr>
          <w:rFonts w:ascii="Verdana" w:hAnsi="Verdana"/>
          <w:sz w:val="20"/>
          <w:szCs w:val="20"/>
          <w:lang w:val="en-GB"/>
        </w:rPr>
        <w:t>finish registration on the website within 7 days from the date o</w:t>
      </w:r>
      <w:r>
        <w:rPr>
          <w:rFonts w:ascii="Verdana" w:hAnsi="Verdana"/>
          <w:sz w:val="20"/>
          <w:szCs w:val="20"/>
          <w:lang w:val="en-GB"/>
        </w:rPr>
        <w:t>f purchase of Promotion good.</w:t>
      </w:r>
    </w:p>
    <w:p w14:paraId="21DBD42A" w14:textId="77777777" w:rsidR="00CB03C8" w:rsidRDefault="00CB03C8" w:rsidP="00CC53F2">
      <w:pPr>
        <w:pStyle w:val="ListParagraph"/>
        <w:numPr>
          <w:ilvl w:val="1"/>
          <w:numId w:val="1"/>
        </w:numPr>
        <w:tabs>
          <w:tab w:val="left" w:pos="0"/>
        </w:tabs>
        <w:spacing w:after="120" w:line="240" w:lineRule="auto"/>
        <w:ind w:left="1418" w:hanging="709"/>
        <w:contextualSpacing w:val="0"/>
        <w:jc w:val="both"/>
        <w:rPr>
          <w:rFonts w:ascii="Verdana" w:hAnsi="Verdana"/>
          <w:sz w:val="20"/>
          <w:szCs w:val="20"/>
          <w:lang w:val="en-GB"/>
        </w:rPr>
      </w:pPr>
      <w:r w:rsidRPr="00CB7CBB">
        <w:rPr>
          <w:rFonts w:ascii="Verdana" w:hAnsi="Verdana"/>
          <w:sz w:val="20"/>
          <w:szCs w:val="20"/>
          <w:lang w:val="en-GB"/>
        </w:rPr>
        <w:t xml:space="preserve">The customer acknowledges that this </w:t>
      </w:r>
      <w:r>
        <w:rPr>
          <w:rFonts w:ascii="Verdana" w:hAnsi="Verdana"/>
          <w:sz w:val="20"/>
          <w:szCs w:val="20"/>
          <w:lang w:val="en-GB"/>
        </w:rPr>
        <w:t>self-</w:t>
      </w:r>
      <w:r w:rsidRPr="00CB7CBB">
        <w:rPr>
          <w:rFonts w:ascii="Verdana" w:hAnsi="Verdana"/>
          <w:sz w:val="20"/>
          <w:szCs w:val="20"/>
          <w:lang w:val="en-GB"/>
        </w:rPr>
        <w:t>evaluation value is illustrative</w:t>
      </w:r>
      <w:r>
        <w:rPr>
          <w:rFonts w:ascii="Verdana" w:hAnsi="Verdana"/>
          <w:sz w:val="20"/>
          <w:szCs w:val="20"/>
          <w:lang w:val="en-GB"/>
        </w:rPr>
        <w:t>,</w:t>
      </w:r>
      <w:r w:rsidRPr="00CB7CBB">
        <w:rPr>
          <w:rFonts w:ascii="Verdana" w:hAnsi="Verdana"/>
          <w:sz w:val="20"/>
          <w:szCs w:val="20"/>
          <w:lang w:val="en-GB"/>
        </w:rPr>
        <w:t xml:space="preserve"> approximate</w:t>
      </w:r>
      <w:r>
        <w:rPr>
          <w:rFonts w:ascii="Verdana" w:hAnsi="Verdana"/>
          <w:sz w:val="20"/>
          <w:szCs w:val="20"/>
          <w:lang w:val="en-GB"/>
        </w:rPr>
        <w:t xml:space="preserve"> and it may fluctuate</w:t>
      </w:r>
      <w:r w:rsidRPr="00CB7CBB">
        <w:rPr>
          <w:rFonts w:ascii="Verdana" w:hAnsi="Verdana"/>
          <w:sz w:val="20"/>
          <w:szCs w:val="20"/>
          <w:lang w:val="en-GB"/>
        </w:rPr>
        <w:t>. The exact trade-in value will be es</w:t>
      </w:r>
      <w:r>
        <w:rPr>
          <w:rFonts w:ascii="Verdana" w:hAnsi="Verdana"/>
          <w:sz w:val="20"/>
          <w:szCs w:val="20"/>
          <w:lang w:val="en-GB"/>
        </w:rPr>
        <w:t>tablished by the Partner.</w:t>
      </w:r>
    </w:p>
    <w:p w14:paraId="4C96CE40" w14:textId="5903C94A" w:rsidR="00CB03C8" w:rsidRDefault="00CB03C8" w:rsidP="00CC53F2">
      <w:pPr>
        <w:pStyle w:val="ListParagraph"/>
        <w:numPr>
          <w:ilvl w:val="1"/>
          <w:numId w:val="1"/>
        </w:numPr>
        <w:tabs>
          <w:tab w:val="left" w:pos="0"/>
        </w:tabs>
        <w:spacing w:after="120" w:line="240" w:lineRule="auto"/>
        <w:ind w:left="1418" w:hanging="709"/>
        <w:contextualSpacing w:val="0"/>
        <w:jc w:val="both"/>
        <w:rPr>
          <w:rFonts w:ascii="Verdana" w:hAnsi="Verdana"/>
          <w:sz w:val="20"/>
          <w:szCs w:val="20"/>
          <w:lang w:val="en-GB"/>
        </w:rPr>
      </w:pPr>
      <w:r w:rsidRPr="00CC53F2">
        <w:rPr>
          <w:rFonts w:ascii="Verdana" w:hAnsi="Verdana"/>
          <w:sz w:val="20"/>
          <w:szCs w:val="20"/>
          <w:lang w:val="en-GB"/>
        </w:rPr>
        <w:t xml:space="preserve">After self-evaluation is carried out by the customer, he/she shall hand over his/her Old device to the assigned parcel delivery service for delivery of the Old device to the Partner within 14 days from the registration on website. The delivery is free of charge. In case the customer does not provide his/her Old device for trade-in to the Partner by the indicated term, the customer will not be entitled to receive a repayment. </w:t>
      </w:r>
    </w:p>
    <w:p w14:paraId="12C5277B" w14:textId="19E8798D" w:rsidR="008B5A34" w:rsidRPr="00CC53F2" w:rsidRDefault="008B15A5" w:rsidP="00CC53F2">
      <w:pPr>
        <w:pStyle w:val="ListParagraph"/>
        <w:numPr>
          <w:ilvl w:val="1"/>
          <w:numId w:val="1"/>
        </w:numPr>
        <w:tabs>
          <w:tab w:val="left" w:pos="0"/>
        </w:tabs>
        <w:spacing w:after="120" w:line="240" w:lineRule="auto"/>
        <w:ind w:left="1418" w:hanging="716"/>
        <w:contextualSpacing w:val="0"/>
        <w:jc w:val="both"/>
        <w:rPr>
          <w:rFonts w:ascii="Verdana" w:hAnsi="Verdana"/>
          <w:sz w:val="20"/>
          <w:szCs w:val="20"/>
          <w:lang w:val="en-GB"/>
        </w:rPr>
      </w:pPr>
      <w:r>
        <w:rPr>
          <w:rFonts w:ascii="Verdana" w:hAnsi="Verdana"/>
          <w:sz w:val="20"/>
          <w:szCs w:val="20"/>
          <w:lang w:val="en-GB"/>
        </w:rPr>
        <w:t xml:space="preserve">Participant should send only the device registered for Trade-in. </w:t>
      </w:r>
      <w:r w:rsidR="00B31DF7">
        <w:rPr>
          <w:rFonts w:ascii="Verdana" w:hAnsi="Verdana"/>
          <w:sz w:val="20"/>
          <w:szCs w:val="20"/>
          <w:lang w:val="en-GB"/>
        </w:rPr>
        <w:t xml:space="preserve">Partner does not held material responsibility for </w:t>
      </w:r>
      <w:r w:rsidR="00B31DF7" w:rsidRPr="008B5A34">
        <w:rPr>
          <w:rFonts w:ascii="Verdana" w:hAnsi="Verdana"/>
          <w:sz w:val="20"/>
          <w:szCs w:val="20"/>
          <w:lang w:val="en-GB"/>
        </w:rPr>
        <w:t xml:space="preserve">packaging, original boxes or accessories </w:t>
      </w:r>
      <w:r w:rsidR="00B31DF7">
        <w:rPr>
          <w:rFonts w:ascii="Verdana" w:hAnsi="Verdana"/>
          <w:sz w:val="20"/>
          <w:szCs w:val="20"/>
          <w:lang w:val="en-GB"/>
        </w:rPr>
        <w:t xml:space="preserve">sent together with the Old device. </w:t>
      </w:r>
      <w:r w:rsidR="008B5A34" w:rsidRPr="00CC53F2">
        <w:rPr>
          <w:rFonts w:ascii="Verdana" w:hAnsi="Verdana"/>
          <w:sz w:val="20"/>
          <w:szCs w:val="20"/>
          <w:lang w:val="en-GB"/>
        </w:rPr>
        <w:t xml:space="preserve">All packaging, original boxes or accessories </w:t>
      </w:r>
      <w:r w:rsidR="00B31DF7" w:rsidRPr="00CC53F2">
        <w:rPr>
          <w:rFonts w:ascii="Verdana" w:hAnsi="Verdana"/>
          <w:sz w:val="20"/>
          <w:szCs w:val="20"/>
          <w:lang w:val="en-GB"/>
        </w:rPr>
        <w:t xml:space="preserve">sent together with </w:t>
      </w:r>
      <w:r w:rsidR="008B5A34" w:rsidRPr="00CC53F2">
        <w:rPr>
          <w:rFonts w:ascii="Verdana" w:hAnsi="Verdana"/>
          <w:sz w:val="20"/>
          <w:szCs w:val="20"/>
          <w:lang w:val="en-GB"/>
        </w:rPr>
        <w:t>the Old device will not be returned and</w:t>
      </w:r>
      <w:r w:rsidR="00B31DF7" w:rsidRPr="00CC53F2">
        <w:rPr>
          <w:rFonts w:ascii="Verdana" w:hAnsi="Verdana"/>
          <w:sz w:val="20"/>
          <w:szCs w:val="20"/>
          <w:lang w:val="en-GB"/>
        </w:rPr>
        <w:t xml:space="preserve"> will be destroyed immediately. </w:t>
      </w:r>
    </w:p>
    <w:p w14:paraId="119DA8F9" w14:textId="238AC484" w:rsidR="00CB03C8" w:rsidRDefault="00CB03C8" w:rsidP="00CC53F2">
      <w:pPr>
        <w:pStyle w:val="ListParagraph"/>
        <w:numPr>
          <w:ilvl w:val="1"/>
          <w:numId w:val="1"/>
        </w:numPr>
        <w:tabs>
          <w:tab w:val="left" w:pos="0"/>
        </w:tabs>
        <w:spacing w:after="120" w:line="240" w:lineRule="auto"/>
        <w:ind w:left="1418" w:hanging="716"/>
        <w:contextualSpacing w:val="0"/>
        <w:jc w:val="both"/>
        <w:rPr>
          <w:rFonts w:ascii="Verdana" w:hAnsi="Verdana"/>
          <w:sz w:val="20"/>
          <w:szCs w:val="20"/>
          <w:lang w:val="en-GB"/>
        </w:rPr>
      </w:pPr>
      <w:r w:rsidRPr="00CC53F2">
        <w:rPr>
          <w:rFonts w:ascii="Verdana" w:hAnsi="Verdana"/>
          <w:sz w:val="20"/>
          <w:szCs w:val="20"/>
          <w:lang w:val="en-GB"/>
        </w:rPr>
        <w:t xml:space="preserve">The </w:t>
      </w:r>
      <w:r w:rsidR="00B31DF7">
        <w:rPr>
          <w:rFonts w:ascii="Verdana" w:hAnsi="Verdana"/>
          <w:sz w:val="20"/>
          <w:szCs w:val="20"/>
          <w:lang w:val="en-GB"/>
        </w:rPr>
        <w:t>Participant</w:t>
      </w:r>
      <w:r w:rsidRPr="00CC53F2">
        <w:rPr>
          <w:rFonts w:ascii="Verdana" w:hAnsi="Verdana"/>
          <w:sz w:val="20"/>
          <w:szCs w:val="20"/>
          <w:lang w:val="en-GB"/>
        </w:rPr>
        <w:t xml:space="preserve"> will receive repayment in the amount of evaluation value confirmed or updated by the Partner after the evaluation has been performed by the Partner. The repayment will be performed after lapse of statutory withdrawal rights’ period (14 days).</w:t>
      </w:r>
    </w:p>
    <w:p w14:paraId="5C3874CF" w14:textId="1DCB4F70" w:rsidR="00CB03C8" w:rsidRDefault="00CB03C8" w:rsidP="00CC53F2">
      <w:pPr>
        <w:pStyle w:val="ListParagraph"/>
        <w:numPr>
          <w:ilvl w:val="1"/>
          <w:numId w:val="1"/>
        </w:numPr>
        <w:tabs>
          <w:tab w:val="left" w:pos="0"/>
        </w:tabs>
        <w:spacing w:after="120" w:line="240" w:lineRule="auto"/>
        <w:ind w:left="1418" w:hanging="709"/>
        <w:contextualSpacing w:val="0"/>
        <w:jc w:val="both"/>
        <w:rPr>
          <w:rFonts w:ascii="Verdana" w:hAnsi="Verdana"/>
          <w:sz w:val="20"/>
          <w:szCs w:val="20"/>
          <w:lang w:val="en-GB"/>
        </w:rPr>
      </w:pPr>
      <w:r w:rsidRPr="00CC53F2">
        <w:rPr>
          <w:rFonts w:ascii="Verdana" w:hAnsi="Verdana"/>
          <w:sz w:val="20"/>
          <w:szCs w:val="20"/>
          <w:lang w:val="en-GB"/>
        </w:rPr>
        <w:t>No repayment will be paid to</w:t>
      </w:r>
      <w:r w:rsidR="00B31DF7">
        <w:rPr>
          <w:rFonts w:ascii="Verdana" w:hAnsi="Verdana"/>
          <w:sz w:val="20"/>
          <w:szCs w:val="20"/>
          <w:lang w:val="en-GB"/>
        </w:rPr>
        <w:t xml:space="preserve"> Participant</w:t>
      </w:r>
      <w:r w:rsidRPr="00CC53F2">
        <w:rPr>
          <w:rFonts w:ascii="Verdana" w:hAnsi="Verdana"/>
          <w:sz w:val="20"/>
          <w:szCs w:val="20"/>
          <w:lang w:val="en-GB"/>
        </w:rPr>
        <w:t xml:space="preserve"> in the event </w:t>
      </w:r>
      <w:r w:rsidR="00B31DF7">
        <w:rPr>
          <w:rFonts w:ascii="Verdana" w:hAnsi="Verdana"/>
          <w:sz w:val="20"/>
          <w:szCs w:val="20"/>
          <w:lang w:val="en-GB"/>
        </w:rPr>
        <w:t>Participant</w:t>
      </w:r>
      <w:r w:rsidRPr="00CC53F2">
        <w:rPr>
          <w:rFonts w:ascii="Verdana" w:hAnsi="Verdana"/>
          <w:sz w:val="20"/>
          <w:szCs w:val="20"/>
          <w:lang w:val="en-GB"/>
        </w:rPr>
        <w:t xml:space="preserve"> uses statutory withdrawal rights in respect of the Promotion goods purchased within this Promotion.</w:t>
      </w:r>
      <w:r w:rsidR="008B15A5">
        <w:rPr>
          <w:rFonts w:ascii="Verdana" w:hAnsi="Verdana"/>
          <w:sz w:val="20"/>
          <w:szCs w:val="20"/>
          <w:lang w:val="en-GB"/>
        </w:rPr>
        <w:t xml:space="preserve"> If Participant </w:t>
      </w:r>
      <w:r w:rsidR="003645CE">
        <w:rPr>
          <w:rFonts w:ascii="Verdana" w:hAnsi="Verdana"/>
          <w:sz w:val="20"/>
          <w:szCs w:val="20"/>
          <w:lang w:val="en-GB"/>
        </w:rPr>
        <w:t xml:space="preserve">has not taken a final decision </w:t>
      </w:r>
      <w:r w:rsidR="008B15A5" w:rsidRPr="00DB18E0">
        <w:rPr>
          <w:rFonts w:ascii="Verdana" w:hAnsi="Verdana"/>
          <w:sz w:val="20"/>
          <w:szCs w:val="20"/>
          <w:lang w:val="en-GB"/>
        </w:rPr>
        <w:t>respect of the Promotion goods</w:t>
      </w:r>
      <w:r w:rsidR="008B15A5">
        <w:rPr>
          <w:rFonts w:ascii="Verdana" w:hAnsi="Verdana"/>
          <w:sz w:val="20"/>
          <w:szCs w:val="20"/>
          <w:lang w:val="en-GB"/>
        </w:rPr>
        <w:t>, Participant should not send the Old phone to Partner</w:t>
      </w:r>
      <w:r w:rsidR="003645CE">
        <w:rPr>
          <w:rFonts w:ascii="Verdana" w:hAnsi="Verdana"/>
          <w:sz w:val="20"/>
          <w:szCs w:val="20"/>
          <w:lang w:val="en-GB"/>
        </w:rPr>
        <w:t xml:space="preserve"> for Trade-in</w:t>
      </w:r>
      <w:r w:rsidR="008B15A5">
        <w:rPr>
          <w:rFonts w:ascii="Verdana" w:hAnsi="Verdana"/>
          <w:sz w:val="20"/>
          <w:szCs w:val="20"/>
          <w:lang w:val="en-GB"/>
        </w:rPr>
        <w:t xml:space="preserve">. </w:t>
      </w:r>
      <w:r w:rsidRPr="00CC53F2">
        <w:rPr>
          <w:rFonts w:ascii="Verdana" w:hAnsi="Verdana"/>
          <w:sz w:val="20"/>
          <w:szCs w:val="20"/>
          <w:lang w:val="en-GB"/>
        </w:rPr>
        <w:t xml:space="preserve"> </w:t>
      </w:r>
    </w:p>
    <w:p w14:paraId="22A1F0F0" w14:textId="08CC758D" w:rsidR="0044147C" w:rsidRPr="002F4138" w:rsidRDefault="00CB03C8" w:rsidP="00CC53F2">
      <w:pPr>
        <w:pStyle w:val="ListParagraph"/>
        <w:numPr>
          <w:ilvl w:val="1"/>
          <w:numId w:val="1"/>
        </w:numPr>
        <w:tabs>
          <w:tab w:val="left" w:pos="0"/>
        </w:tabs>
        <w:spacing w:after="120" w:line="240" w:lineRule="auto"/>
        <w:ind w:left="1418" w:hanging="709"/>
        <w:contextualSpacing w:val="0"/>
        <w:jc w:val="both"/>
        <w:rPr>
          <w:lang w:val="en-GB"/>
        </w:rPr>
      </w:pPr>
      <w:r w:rsidRPr="00CC53F2">
        <w:rPr>
          <w:rFonts w:ascii="Verdana" w:hAnsi="Verdana"/>
          <w:sz w:val="20"/>
          <w:szCs w:val="20"/>
          <w:lang w:val="en-GB"/>
        </w:rPr>
        <w:t xml:space="preserve">The trade-in is performed by the Partner and not </w:t>
      </w:r>
      <w:r w:rsidR="00B31DF7">
        <w:rPr>
          <w:rFonts w:ascii="Verdana" w:hAnsi="Verdana"/>
          <w:sz w:val="20"/>
          <w:szCs w:val="20"/>
          <w:lang w:val="en-GB"/>
        </w:rPr>
        <w:t xml:space="preserve">by </w:t>
      </w:r>
      <w:r w:rsidRPr="00CC53F2">
        <w:rPr>
          <w:rFonts w:ascii="Verdana" w:hAnsi="Verdana"/>
          <w:sz w:val="20"/>
          <w:szCs w:val="20"/>
          <w:lang w:val="en-GB"/>
        </w:rPr>
        <w:t xml:space="preserve">Samsung or Sellers. If </w:t>
      </w:r>
      <w:r w:rsidR="00B31DF7">
        <w:rPr>
          <w:rFonts w:ascii="Verdana" w:hAnsi="Verdana"/>
          <w:sz w:val="20"/>
          <w:szCs w:val="20"/>
          <w:lang w:val="en-GB"/>
        </w:rPr>
        <w:t>Participant</w:t>
      </w:r>
      <w:r w:rsidRPr="00CC53F2">
        <w:rPr>
          <w:rFonts w:ascii="Verdana" w:hAnsi="Verdana"/>
          <w:sz w:val="20"/>
          <w:szCs w:val="20"/>
          <w:lang w:val="en-GB"/>
        </w:rPr>
        <w:t xml:space="preserve"> is not satisfied with the trade-in process, he</w:t>
      </w:r>
      <w:r w:rsidR="00B31DF7">
        <w:rPr>
          <w:rFonts w:ascii="Verdana" w:hAnsi="Verdana"/>
          <w:sz w:val="20"/>
          <w:szCs w:val="20"/>
          <w:lang w:val="en-GB"/>
        </w:rPr>
        <w:t>/she</w:t>
      </w:r>
      <w:r w:rsidRPr="00CC53F2">
        <w:rPr>
          <w:rFonts w:ascii="Verdana" w:hAnsi="Verdana"/>
          <w:sz w:val="20"/>
          <w:szCs w:val="20"/>
          <w:lang w:val="en-GB"/>
        </w:rPr>
        <w:t xml:space="preserve"> shall turn to Partner directly. </w:t>
      </w:r>
    </w:p>
    <w:p w14:paraId="07061F2C" w14:textId="7D6269E2" w:rsidR="00347059" w:rsidRPr="0068732A" w:rsidRDefault="00347059" w:rsidP="00F548D6">
      <w:pPr>
        <w:pStyle w:val="ListParagraph"/>
        <w:numPr>
          <w:ilvl w:val="0"/>
          <w:numId w:val="1"/>
        </w:numPr>
        <w:tabs>
          <w:tab w:val="left" w:pos="0"/>
        </w:tabs>
        <w:spacing w:after="120" w:line="240" w:lineRule="auto"/>
        <w:ind w:left="738" w:hanging="454"/>
        <w:contextualSpacing w:val="0"/>
        <w:jc w:val="both"/>
        <w:rPr>
          <w:rFonts w:ascii="Verdana" w:hAnsi="Verdana"/>
          <w:sz w:val="20"/>
          <w:szCs w:val="20"/>
          <w:lang w:val="en-GB"/>
        </w:rPr>
      </w:pPr>
      <w:r w:rsidRPr="0068732A">
        <w:rPr>
          <w:rFonts w:ascii="Verdana" w:hAnsi="Verdana"/>
          <w:sz w:val="20"/>
          <w:szCs w:val="20"/>
          <w:lang w:val="en-GB"/>
        </w:rPr>
        <w:t xml:space="preserve">Before the </w:t>
      </w:r>
      <w:r w:rsidR="00B31DF7">
        <w:rPr>
          <w:rFonts w:ascii="Verdana" w:hAnsi="Verdana"/>
          <w:sz w:val="20"/>
          <w:szCs w:val="20"/>
          <w:lang w:val="en-GB"/>
        </w:rPr>
        <w:t>Participant</w:t>
      </w:r>
      <w:r w:rsidR="00B31DF7" w:rsidRPr="0068732A">
        <w:rPr>
          <w:rFonts w:ascii="Verdana" w:hAnsi="Verdana"/>
          <w:sz w:val="20"/>
          <w:szCs w:val="20"/>
          <w:lang w:val="en-GB"/>
        </w:rPr>
        <w:t xml:space="preserve"> </w:t>
      </w:r>
      <w:r w:rsidRPr="0068732A">
        <w:rPr>
          <w:rFonts w:ascii="Verdana" w:hAnsi="Verdana"/>
          <w:sz w:val="20"/>
          <w:szCs w:val="20"/>
          <w:lang w:val="en-GB"/>
        </w:rPr>
        <w:t>hands over his/her</w:t>
      </w:r>
      <w:r w:rsidR="00B31DF7">
        <w:rPr>
          <w:rFonts w:ascii="Verdana" w:hAnsi="Verdana"/>
          <w:sz w:val="20"/>
          <w:szCs w:val="20"/>
          <w:lang w:val="en-GB"/>
        </w:rPr>
        <w:t>s</w:t>
      </w:r>
      <w:r w:rsidRPr="0068732A">
        <w:rPr>
          <w:rFonts w:ascii="Verdana" w:hAnsi="Verdana"/>
          <w:sz w:val="20"/>
          <w:szCs w:val="20"/>
          <w:lang w:val="en-GB"/>
        </w:rPr>
        <w:t xml:space="preserve"> </w:t>
      </w:r>
      <w:r w:rsidR="006F40CE">
        <w:rPr>
          <w:rFonts w:ascii="Verdana" w:hAnsi="Verdana"/>
          <w:sz w:val="20"/>
          <w:szCs w:val="20"/>
          <w:lang w:val="en-GB"/>
        </w:rPr>
        <w:t>Old device</w:t>
      </w:r>
      <w:r w:rsidRPr="0068732A">
        <w:rPr>
          <w:rFonts w:ascii="Verdana" w:hAnsi="Verdana"/>
          <w:sz w:val="20"/>
          <w:szCs w:val="20"/>
          <w:lang w:val="en-GB"/>
        </w:rPr>
        <w:t xml:space="preserve">, the </w:t>
      </w:r>
      <w:r w:rsidR="00B31DF7">
        <w:rPr>
          <w:rFonts w:ascii="Verdana" w:hAnsi="Verdana"/>
          <w:sz w:val="20"/>
          <w:szCs w:val="20"/>
          <w:lang w:val="en-GB"/>
        </w:rPr>
        <w:t>Participant</w:t>
      </w:r>
      <w:r w:rsidR="00B31DF7" w:rsidRPr="0068732A">
        <w:rPr>
          <w:rFonts w:ascii="Verdana" w:hAnsi="Verdana"/>
          <w:sz w:val="20"/>
          <w:szCs w:val="20"/>
          <w:lang w:val="en-GB"/>
        </w:rPr>
        <w:t xml:space="preserve"> </w:t>
      </w:r>
      <w:r w:rsidRPr="0068732A">
        <w:rPr>
          <w:rFonts w:ascii="Verdana" w:hAnsi="Verdana"/>
          <w:sz w:val="20"/>
          <w:szCs w:val="20"/>
          <w:lang w:val="en-GB"/>
        </w:rPr>
        <w:t xml:space="preserve">shall remove </w:t>
      </w:r>
      <w:r w:rsidR="006F40CE">
        <w:rPr>
          <w:rFonts w:ascii="Verdana" w:hAnsi="Verdana"/>
          <w:sz w:val="20"/>
          <w:szCs w:val="20"/>
          <w:lang w:val="en-GB"/>
        </w:rPr>
        <w:t>Old device</w:t>
      </w:r>
      <w:r w:rsidR="006F40CE" w:rsidRPr="0068732A">
        <w:rPr>
          <w:rFonts w:ascii="Verdana" w:hAnsi="Verdana"/>
          <w:sz w:val="20"/>
          <w:szCs w:val="20"/>
          <w:lang w:val="en-GB"/>
        </w:rPr>
        <w:t xml:space="preserve"> </w:t>
      </w:r>
      <w:r w:rsidRPr="0068732A">
        <w:rPr>
          <w:rFonts w:ascii="Verdana" w:hAnsi="Verdana"/>
          <w:sz w:val="20"/>
          <w:szCs w:val="20"/>
          <w:lang w:val="en-GB"/>
        </w:rPr>
        <w:t xml:space="preserve">from all associated customer accounts including but not limited to Google account (for all Android </w:t>
      </w:r>
      <w:r w:rsidR="006F40CE">
        <w:rPr>
          <w:rFonts w:ascii="Verdana" w:hAnsi="Verdana"/>
          <w:sz w:val="20"/>
          <w:szCs w:val="20"/>
          <w:lang w:val="en-GB"/>
        </w:rPr>
        <w:t>devices</w:t>
      </w:r>
      <w:r w:rsidRPr="0068732A">
        <w:rPr>
          <w:rFonts w:ascii="Verdana" w:hAnsi="Verdana"/>
          <w:sz w:val="20"/>
          <w:szCs w:val="20"/>
          <w:lang w:val="en-GB"/>
        </w:rPr>
        <w:t>), Samsung Account (</w:t>
      </w:r>
      <w:r w:rsidR="00A85961">
        <w:rPr>
          <w:rFonts w:ascii="Verdana" w:hAnsi="Verdana"/>
          <w:sz w:val="20"/>
          <w:szCs w:val="20"/>
          <w:lang w:val="en-GB"/>
        </w:rPr>
        <w:t xml:space="preserve">for </w:t>
      </w:r>
      <w:r w:rsidRPr="0068732A">
        <w:rPr>
          <w:rFonts w:ascii="Verdana" w:hAnsi="Verdana"/>
          <w:sz w:val="20"/>
          <w:szCs w:val="20"/>
          <w:lang w:val="en-GB"/>
        </w:rPr>
        <w:t>Samsung</w:t>
      </w:r>
      <w:r w:rsidR="006F40CE">
        <w:rPr>
          <w:rFonts w:ascii="Verdana" w:hAnsi="Verdana"/>
          <w:sz w:val="20"/>
          <w:szCs w:val="20"/>
          <w:lang w:val="en-GB"/>
        </w:rPr>
        <w:t xml:space="preserve"> devices</w:t>
      </w:r>
      <w:r w:rsidRPr="0068732A">
        <w:rPr>
          <w:rFonts w:ascii="Verdana" w:hAnsi="Verdana"/>
          <w:sz w:val="20"/>
          <w:szCs w:val="20"/>
          <w:lang w:val="en-GB"/>
        </w:rPr>
        <w:t xml:space="preserve">), iCloud (for iOS </w:t>
      </w:r>
      <w:r w:rsidR="006F40CE">
        <w:rPr>
          <w:rFonts w:ascii="Verdana" w:hAnsi="Verdana"/>
          <w:sz w:val="20"/>
          <w:szCs w:val="20"/>
          <w:lang w:val="en-GB"/>
        </w:rPr>
        <w:t>devices</w:t>
      </w:r>
      <w:r w:rsidRPr="0068732A">
        <w:rPr>
          <w:rFonts w:ascii="Verdana" w:hAnsi="Verdana"/>
          <w:sz w:val="20"/>
          <w:szCs w:val="20"/>
          <w:lang w:val="en-GB"/>
        </w:rPr>
        <w:t xml:space="preserve">), and make full factory reset on the </w:t>
      </w:r>
      <w:r w:rsidR="006F40CE">
        <w:rPr>
          <w:rFonts w:ascii="Verdana" w:hAnsi="Verdana"/>
          <w:sz w:val="20"/>
          <w:szCs w:val="20"/>
          <w:lang w:val="en-GB"/>
        </w:rPr>
        <w:t>Old device</w:t>
      </w:r>
      <w:r w:rsidRPr="0068732A">
        <w:rPr>
          <w:rFonts w:ascii="Verdana" w:hAnsi="Verdana"/>
          <w:sz w:val="20"/>
          <w:szCs w:val="20"/>
          <w:lang w:val="en-GB"/>
        </w:rPr>
        <w:t xml:space="preserve">. The </w:t>
      </w:r>
      <w:r w:rsidR="00B31DF7">
        <w:rPr>
          <w:rFonts w:ascii="Verdana" w:hAnsi="Verdana"/>
          <w:sz w:val="20"/>
          <w:szCs w:val="20"/>
          <w:lang w:val="en-GB"/>
        </w:rPr>
        <w:t>Participant</w:t>
      </w:r>
      <w:r w:rsidR="00B31DF7" w:rsidRPr="0068732A">
        <w:rPr>
          <w:rFonts w:ascii="Verdana" w:hAnsi="Verdana"/>
          <w:sz w:val="20"/>
          <w:szCs w:val="20"/>
          <w:lang w:val="en-GB"/>
        </w:rPr>
        <w:t xml:space="preserve"> </w:t>
      </w:r>
      <w:r w:rsidRPr="0068732A">
        <w:rPr>
          <w:rFonts w:ascii="Verdana" w:hAnsi="Verdana"/>
          <w:sz w:val="20"/>
          <w:szCs w:val="20"/>
          <w:lang w:val="en-GB"/>
        </w:rPr>
        <w:t xml:space="preserve">is recommended to create backup copy to avoid of losing valuable information. </w:t>
      </w:r>
    </w:p>
    <w:p w14:paraId="10E688C5" w14:textId="77777777" w:rsidR="009D297A" w:rsidRDefault="009D297A" w:rsidP="00F548D6">
      <w:pPr>
        <w:pStyle w:val="ListParagraph"/>
        <w:numPr>
          <w:ilvl w:val="0"/>
          <w:numId w:val="1"/>
        </w:numPr>
        <w:tabs>
          <w:tab w:val="left" w:pos="0"/>
        </w:tabs>
        <w:spacing w:after="120" w:line="240" w:lineRule="auto"/>
        <w:ind w:left="738" w:hanging="454"/>
        <w:contextualSpacing w:val="0"/>
        <w:jc w:val="both"/>
        <w:rPr>
          <w:rFonts w:ascii="Verdana" w:hAnsi="Verdana"/>
          <w:sz w:val="20"/>
          <w:szCs w:val="20"/>
          <w:lang w:val="en-GB"/>
        </w:rPr>
      </w:pPr>
      <w:r>
        <w:rPr>
          <w:rFonts w:ascii="Verdana" w:hAnsi="Verdana"/>
          <w:sz w:val="20"/>
          <w:szCs w:val="20"/>
          <w:lang w:val="en-GB"/>
        </w:rPr>
        <w:t xml:space="preserve">Only one </w:t>
      </w:r>
      <w:r w:rsidR="00C006B9">
        <w:rPr>
          <w:rFonts w:ascii="Verdana" w:hAnsi="Verdana"/>
          <w:sz w:val="20"/>
          <w:szCs w:val="20"/>
          <w:lang w:val="en-GB"/>
        </w:rPr>
        <w:t>Old device</w:t>
      </w:r>
      <w:r>
        <w:rPr>
          <w:rFonts w:ascii="Verdana" w:hAnsi="Verdana"/>
          <w:sz w:val="20"/>
          <w:szCs w:val="20"/>
          <w:lang w:val="en-GB"/>
        </w:rPr>
        <w:t xml:space="preserve"> can be traded in.</w:t>
      </w:r>
    </w:p>
    <w:p w14:paraId="3D1D6DF6" w14:textId="77777777" w:rsidR="009573EC" w:rsidRPr="00CC53F2" w:rsidRDefault="009573EC" w:rsidP="008D2850">
      <w:pPr>
        <w:pStyle w:val="ListParagraph"/>
        <w:tabs>
          <w:tab w:val="left" w:pos="0"/>
        </w:tabs>
        <w:spacing w:after="120" w:line="240" w:lineRule="auto"/>
        <w:ind w:left="284"/>
        <w:contextualSpacing w:val="0"/>
        <w:jc w:val="both"/>
        <w:rPr>
          <w:rFonts w:ascii="Verdana" w:hAnsi="Verdana"/>
          <w:b/>
          <w:bCs/>
          <w:sz w:val="20"/>
          <w:szCs w:val="20"/>
          <w:lang w:val="en-US"/>
        </w:rPr>
      </w:pPr>
      <w:r w:rsidRPr="00D523C0">
        <w:rPr>
          <w:rFonts w:ascii="Verdana" w:hAnsi="Verdana"/>
          <w:b/>
          <w:bCs/>
          <w:sz w:val="20"/>
          <w:szCs w:val="20"/>
          <w:lang w:val="en-GB"/>
        </w:rPr>
        <w:t>Evaluation of Old devices</w:t>
      </w:r>
    </w:p>
    <w:p w14:paraId="2D105574" w14:textId="550586C3" w:rsidR="00822ED8" w:rsidRDefault="00822ED8" w:rsidP="00822ED8">
      <w:pPr>
        <w:pStyle w:val="ListParagraph"/>
        <w:numPr>
          <w:ilvl w:val="0"/>
          <w:numId w:val="1"/>
        </w:numPr>
        <w:tabs>
          <w:tab w:val="left" w:pos="0"/>
        </w:tabs>
        <w:spacing w:after="120" w:line="240" w:lineRule="auto"/>
        <w:ind w:left="738" w:hanging="454"/>
        <w:contextualSpacing w:val="0"/>
        <w:jc w:val="both"/>
        <w:rPr>
          <w:rFonts w:ascii="Verdana" w:hAnsi="Verdana"/>
          <w:sz w:val="20"/>
          <w:szCs w:val="20"/>
          <w:lang w:val="en-GB"/>
        </w:rPr>
      </w:pPr>
      <w:r w:rsidRPr="009D297A">
        <w:rPr>
          <w:rFonts w:ascii="Verdana" w:hAnsi="Verdana"/>
          <w:sz w:val="20"/>
          <w:szCs w:val="20"/>
          <w:lang w:val="en-GB"/>
        </w:rPr>
        <w:t xml:space="preserve">It is expected that the </w:t>
      </w:r>
      <w:r>
        <w:rPr>
          <w:rFonts w:ascii="Verdana" w:hAnsi="Verdana"/>
          <w:sz w:val="20"/>
          <w:szCs w:val="20"/>
          <w:lang w:val="en-GB"/>
        </w:rPr>
        <w:t>Old device</w:t>
      </w:r>
      <w:r w:rsidRPr="009D297A">
        <w:rPr>
          <w:rFonts w:ascii="Verdana" w:hAnsi="Verdana"/>
          <w:sz w:val="20"/>
          <w:szCs w:val="20"/>
          <w:lang w:val="en-GB"/>
        </w:rPr>
        <w:t>, which the</w:t>
      </w:r>
      <w:r w:rsidR="005F2204">
        <w:rPr>
          <w:rFonts w:ascii="Verdana" w:hAnsi="Verdana"/>
          <w:sz w:val="20"/>
          <w:szCs w:val="20"/>
          <w:lang w:val="en-GB"/>
        </w:rPr>
        <w:t xml:space="preserve"> Participant</w:t>
      </w:r>
      <w:r w:rsidRPr="009D297A">
        <w:rPr>
          <w:rFonts w:ascii="Verdana" w:hAnsi="Verdana"/>
          <w:sz w:val="20"/>
          <w:szCs w:val="20"/>
          <w:lang w:val="en-GB"/>
        </w:rPr>
        <w:t xml:space="preserve"> provides for </w:t>
      </w:r>
      <w:r w:rsidR="005F2204">
        <w:rPr>
          <w:rFonts w:ascii="Verdana" w:hAnsi="Verdana"/>
          <w:sz w:val="20"/>
          <w:szCs w:val="20"/>
          <w:lang w:val="en-GB"/>
        </w:rPr>
        <w:t>T</w:t>
      </w:r>
      <w:r w:rsidRPr="009D297A">
        <w:rPr>
          <w:rFonts w:ascii="Verdana" w:hAnsi="Verdana"/>
          <w:sz w:val="20"/>
          <w:szCs w:val="20"/>
          <w:lang w:val="en-GB"/>
        </w:rPr>
        <w:t>rade</w:t>
      </w:r>
      <w:r w:rsidR="005F2204">
        <w:rPr>
          <w:rFonts w:ascii="Verdana" w:hAnsi="Verdana"/>
          <w:sz w:val="20"/>
          <w:szCs w:val="20"/>
          <w:lang w:val="en-GB"/>
        </w:rPr>
        <w:t>-</w:t>
      </w:r>
      <w:r w:rsidRPr="009D297A">
        <w:rPr>
          <w:rFonts w:ascii="Verdana" w:hAnsi="Verdana"/>
          <w:sz w:val="20"/>
          <w:szCs w:val="20"/>
          <w:lang w:val="en-GB"/>
        </w:rPr>
        <w:t xml:space="preserve">in, will be </w:t>
      </w:r>
      <w:r>
        <w:rPr>
          <w:rFonts w:ascii="Verdana" w:hAnsi="Verdana"/>
          <w:sz w:val="20"/>
          <w:szCs w:val="20"/>
          <w:lang w:val="en-GB"/>
        </w:rPr>
        <w:t xml:space="preserve">in </w:t>
      </w:r>
      <w:r w:rsidRPr="009D297A">
        <w:rPr>
          <w:rFonts w:ascii="Verdana" w:hAnsi="Verdana"/>
          <w:sz w:val="20"/>
          <w:szCs w:val="20"/>
          <w:lang w:val="en-GB"/>
        </w:rPr>
        <w:t>used</w:t>
      </w:r>
      <w:r>
        <w:rPr>
          <w:rFonts w:ascii="Verdana" w:hAnsi="Verdana"/>
          <w:sz w:val="20"/>
          <w:szCs w:val="20"/>
          <w:lang w:val="en-GB"/>
        </w:rPr>
        <w:t xml:space="preserve"> condition</w:t>
      </w:r>
      <w:r w:rsidRPr="009D297A">
        <w:rPr>
          <w:rFonts w:ascii="Verdana" w:hAnsi="Verdana"/>
          <w:sz w:val="20"/>
          <w:szCs w:val="20"/>
          <w:lang w:val="en-GB"/>
        </w:rPr>
        <w:t xml:space="preserve">. </w:t>
      </w:r>
      <w:r>
        <w:rPr>
          <w:rFonts w:ascii="Verdana" w:hAnsi="Verdana"/>
          <w:sz w:val="20"/>
          <w:szCs w:val="20"/>
          <w:lang w:val="en-GB"/>
        </w:rPr>
        <w:t>Old device must not be in disassembled form. Old device must be in one piece as originally assembled by manufacturer</w:t>
      </w:r>
      <w:r w:rsidRPr="009D297A">
        <w:rPr>
          <w:rFonts w:ascii="Verdana" w:hAnsi="Verdana"/>
          <w:sz w:val="20"/>
          <w:szCs w:val="20"/>
          <w:lang w:val="en-GB"/>
        </w:rPr>
        <w:t xml:space="preserve">. </w:t>
      </w:r>
      <w:r>
        <w:rPr>
          <w:rFonts w:ascii="Verdana" w:hAnsi="Verdana"/>
          <w:sz w:val="20"/>
          <w:szCs w:val="20"/>
          <w:lang w:val="en-GB"/>
        </w:rPr>
        <w:t>Old device</w:t>
      </w:r>
      <w:r w:rsidRPr="009D297A">
        <w:rPr>
          <w:rFonts w:ascii="Verdana" w:hAnsi="Verdana"/>
          <w:sz w:val="20"/>
          <w:szCs w:val="20"/>
          <w:lang w:val="en-GB"/>
        </w:rPr>
        <w:t xml:space="preserve"> </w:t>
      </w:r>
      <w:r>
        <w:rPr>
          <w:rFonts w:ascii="Verdana" w:hAnsi="Verdana"/>
          <w:sz w:val="20"/>
          <w:szCs w:val="20"/>
          <w:lang w:val="en-GB"/>
        </w:rPr>
        <w:t>and all of its parts must</w:t>
      </w:r>
      <w:r w:rsidRPr="009D297A">
        <w:rPr>
          <w:rFonts w:ascii="Verdana" w:hAnsi="Verdana"/>
          <w:sz w:val="20"/>
          <w:szCs w:val="20"/>
          <w:lang w:val="en-GB"/>
        </w:rPr>
        <w:t xml:space="preserve"> be original - no fake</w:t>
      </w:r>
      <w:r>
        <w:rPr>
          <w:rFonts w:ascii="Verdana" w:hAnsi="Verdana"/>
          <w:sz w:val="20"/>
          <w:szCs w:val="20"/>
          <w:lang w:val="en-GB"/>
        </w:rPr>
        <w:t xml:space="preserve"> Old devices</w:t>
      </w:r>
      <w:r w:rsidRPr="009D297A">
        <w:rPr>
          <w:rFonts w:ascii="Verdana" w:hAnsi="Verdana"/>
          <w:sz w:val="20"/>
          <w:szCs w:val="20"/>
          <w:lang w:val="en-GB"/>
        </w:rPr>
        <w:t xml:space="preserve"> </w:t>
      </w:r>
      <w:r w:rsidRPr="00C26003">
        <w:rPr>
          <w:rFonts w:ascii="Verdana" w:hAnsi="Verdana"/>
          <w:sz w:val="20"/>
          <w:szCs w:val="20"/>
          <w:lang w:val="en-GB"/>
        </w:rPr>
        <w:t xml:space="preserve">or </w:t>
      </w:r>
      <w:r>
        <w:rPr>
          <w:rFonts w:ascii="Verdana" w:hAnsi="Verdana"/>
          <w:sz w:val="20"/>
          <w:szCs w:val="20"/>
          <w:lang w:val="en-GB"/>
        </w:rPr>
        <w:t>Old devices</w:t>
      </w:r>
      <w:r w:rsidRPr="00C26003">
        <w:rPr>
          <w:rFonts w:ascii="Verdana" w:hAnsi="Verdana"/>
          <w:sz w:val="20"/>
          <w:szCs w:val="20"/>
          <w:lang w:val="en-GB"/>
        </w:rPr>
        <w:t xml:space="preserve"> with third party replacement parts </w:t>
      </w:r>
      <w:r w:rsidRPr="009D297A">
        <w:rPr>
          <w:rFonts w:ascii="Verdana" w:hAnsi="Verdana"/>
          <w:sz w:val="20"/>
          <w:szCs w:val="20"/>
          <w:lang w:val="en-GB"/>
        </w:rPr>
        <w:t xml:space="preserve">will be accepted. </w:t>
      </w:r>
    </w:p>
    <w:p w14:paraId="66AB09DF" w14:textId="1B404C5D" w:rsidR="0075707F" w:rsidRPr="00CC53F2" w:rsidRDefault="009573EC" w:rsidP="009573EC">
      <w:pPr>
        <w:pStyle w:val="ListParagraph"/>
        <w:numPr>
          <w:ilvl w:val="0"/>
          <w:numId w:val="1"/>
        </w:numPr>
        <w:tabs>
          <w:tab w:val="left" w:pos="0"/>
        </w:tabs>
        <w:spacing w:after="120" w:line="240" w:lineRule="auto"/>
        <w:ind w:left="738" w:hanging="454"/>
        <w:contextualSpacing w:val="0"/>
        <w:jc w:val="both"/>
        <w:rPr>
          <w:rFonts w:ascii="Verdana" w:hAnsi="Verdana"/>
          <w:sz w:val="20"/>
          <w:szCs w:val="20"/>
          <w:lang w:val="en-GB"/>
        </w:rPr>
      </w:pPr>
      <w:r>
        <w:rPr>
          <w:rFonts w:ascii="Verdana" w:hAnsi="Verdana"/>
          <w:sz w:val="20"/>
          <w:szCs w:val="20"/>
          <w:lang w:val="en-GB"/>
        </w:rPr>
        <w:t>To make sure if your Old device is valid for the Promotion, please refer to the device evaluation tool available at</w:t>
      </w:r>
      <w:r w:rsidRPr="007014ED">
        <w:rPr>
          <w:rFonts w:ascii="Verdana" w:hAnsi="Verdana"/>
          <w:sz w:val="20"/>
          <w:szCs w:val="20"/>
          <w:lang w:val="en-GB"/>
        </w:rPr>
        <w:t xml:space="preserve"> www.atpirkums.lv </w:t>
      </w:r>
      <w:r>
        <w:rPr>
          <w:rFonts w:ascii="Verdana" w:hAnsi="Verdana"/>
          <w:sz w:val="20"/>
          <w:szCs w:val="20"/>
          <w:lang w:val="en-GB"/>
        </w:rPr>
        <w:t>in Latvia,</w:t>
      </w:r>
      <w:r w:rsidRPr="007014ED">
        <w:rPr>
          <w:rFonts w:ascii="Verdana" w:hAnsi="Verdana"/>
          <w:sz w:val="20"/>
          <w:szCs w:val="20"/>
          <w:lang w:val="en-GB"/>
        </w:rPr>
        <w:t xml:space="preserve"> www.senainauja.lt </w:t>
      </w:r>
      <w:r>
        <w:rPr>
          <w:rFonts w:ascii="Verdana" w:hAnsi="Verdana"/>
          <w:sz w:val="20"/>
          <w:szCs w:val="20"/>
          <w:lang w:val="en-GB"/>
        </w:rPr>
        <w:t xml:space="preserve">in </w:t>
      </w:r>
      <w:r>
        <w:rPr>
          <w:rFonts w:ascii="Verdana" w:hAnsi="Verdana"/>
          <w:sz w:val="20"/>
          <w:szCs w:val="20"/>
          <w:lang w:val="en-GB"/>
        </w:rPr>
        <w:lastRenderedPageBreak/>
        <w:t>Lithuania,</w:t>
      </w:r>
      <w:r w:rsidRPr="007014ED">
        <w:rPr>
          <w:rFonts w:ascii="Verdana" w:hAnsi="Verdana"/>
          <w:sz w:val="20"/>
          <w:szCs w:val="20"/>
          <w:lang w:val="en-GB"/>
        </w:rPr>
        <w:t xml:space="preserve"> </w:t>
      </w:r>
      <w:hyperlink r:id="rId8" w:history="1">
        <w:r w:rsidRPr="00CE42B9">
          <w:rPr>
            <w:rFonts w:ascii="Verdana" w:hAnsi="Verdana"/>
            <w:sz w:val="20"/>
            <w:szCs w:val="20"/>
            <w:lang w:val="en-GB"/>
          </w:rPr>
          <w:t>www.tagasiost.ee</w:t>
        </w:r>
      </w:hyperlink>
      <w:r>
        <w:rPr>
          <w:rFonts w:ascii="Verdana" w:hAnsi="Verdana"/>
          <w:sz w:val="20"/>
          <w:szCs w:val="20"/>
          <w:lang w:val="en-GB"/>
        </w:rPr>
        <w:t xml:space="preserve"> in Estonia. If the Old device model is available in the device list during search, the Old device is considered as valid for the Promotion</w:t>
      </w:r>
      <w:r w:rsidR="00D523C0">
        <w:rPr>
          <w:rFonts w:ascii="Verdana" w:hAnsi="Verdana"/>
          <w:sz w:val="20"/>
          <w:szCs w:val="20"/>
          <w:lang w:val="en-GB"/>
        </w:rPr>
        <w:t xml:space="preserve">, provided that it complies with the requirements laid down in Clause </w:t>
      </w:r>
      <w:r w:rsidR="003F4A04">
        <w:rPr>
          <w:rFonts w:ascii="Verdana" w:hAnsi="Verdana"/>
          <w:sz w:val="20"/>
          <w:szCs w:val="20"/>
          <w:lang w:val="en-GB"/>
        </w:rPr>
        <w:t>18</w:t>
      </w:r>
      <w:r w:rsidR="00D523C0">
        <w:rPr>
          <w:rFonts w:ascii="Verdana" w:hAnsi="Verdana"/>
          <w:sz w:val="20"/>
          <w:szCs w:val="20"/>
          <w:lang w:val="en-GB"/>
        </w:rPr>
        <w:t xml:space="preserve"> of these Terms</w:t>
      </w:r>
      <w:r>
        <w:rPr>
          <w:rFonts w:ascii="Verdana" w:hAnsi="Verdana"/>
          <w:sz w:val="20"/>
          <w:szCs w:val="20"/>
          <w:lang w:val="en-GB"/>
        </w:rPr>
        <w:t xml:space="preserve">. If the Old device model is not found by using the search tool, then the device is not </w:t>
      </w:r>
      <w:r w:rsidRPr="00CC53F2">
        <w:rPr>
          <w:rFonts w:ascii="Verdana" w:hAnsi="Verdana"/>
          <w:sz w:val="20"/>
          <w:szCs w:val="20"/>
          <w:lang w:val="en-GB"/>
        </w:rPr>
        <w:t xml:space="preserve">valid for the Promotion. </w:t>
      </w:r>
    </w:p>
    <w:p w14:paraId="4AA69BD5" w14:textId="0C49EF7B" w:rsidR="009573EC" w:rsidRPr="00CC53F2" w:rsidRDefault="009573EC" w:rsidP="0075707F">
      <w:pPr>
        <w:pStyle w:val="ListParagraph"/>
        <w:numPr>
          <w:ilvl w:val="0"/>
          <w:numId w:val="1"/>
        </w:numPr>
        <w:tabs>
          <w:tab w:val="left" w:pos="0"/>
        </w:tabs>
        <w:spacing w:after="120" w:line="240" w:lineRule="auto"/>
        <w:ind w:left="738" w:hanging="454"/>
        <w:contextualSpacing w:val="0"/>
        <w:jc w:val="both"/>
        <w:rPr>
          <w:rFonts w:ascii="Verdana" w:hAnsi="Verdana"/>
          <w:sz w:val="20"/>
          <w:szCs w:val="20"/>
          <w:lang w:val="en-GB"/>
        </w:rPr>
      </w:pPr>
      <w:r w:rsidRPr="00CC53F2">
        <w:rPr>
          <w:rFonts w:ascii="Verdana" w:hAnsi="Verdana"/>
          <w:sz w:val="20"/>
          <w:szCs w:val="20"/>
          <w:lang w:val="en-GB"/>
        </w:rPr>
        <w:t xml:space="preserve">The Old device value depends on the device’s condition, model and market fluctuations. </w:t>
      </w:r>
    </w:p>
    <w:p w14:paraId="74B522D3" w14:textId="0B74F0F8" w:rsidR="009573EC" w:rsidRDefault="009573EC" w:rsidP="009573EC">
      <w:pPr>
        <w:pStyle w:val="ListParagraph"/>
        <w:numPr>
          <w:ilvl w:val="0"/>
          <w:numId w:val="1"/>
        </w:numPr>
        <w:tabs>
          <w:tab w:val="left" w:pos="0"/>
        </w:tabs>
        <w:spacing w:after="120" w:line="240" w:lineRule="auto"/>
        <w:ind w:left="738" w:hanging="454"/>
        <w:contextualSpacing w:val="0"/>
        <w:jc w:val="both"/>
        <w:rPr>
          <w:rFonts w:ascii="Verdana" w:hAnsi="Verdana"/>
          <w:sz w:val="20"/>
          <w:szCs w:val="20"/>
          <w:lang w:val="en-GB"/>
        </w:rPr>
      </w:pPr>
      <w:r>
        <w:rPr>
          <w:rFonts w:ascii="Verdana" w:hAnsi="Verdana"/>
          <w:sz w:val="20"/>
          <w:szCs w:val="20"/>
          <w:lang w:val="en-GB"/>
        </w:rPr>
        <w:t xml:space="preserve">If the </w:t>
      </w:r>
      <w:r w:rsidR="003F6731">
        <w:rPr>
          <w:rFonts w:ascii="Verdana" w:hAnsi="Verdana"/>
          <w:sz w:val="20"/>
          <w:szCs w:val="20"/>
          <w:lang w:val="en-GB"/>
        </w:rPr>
        <w:t xml:space="preserve">Participant </w:t>
      </w:r>
      <w:r>
        <w:rPr>
          <w:rFonts w:ascii="Verdana" w:hAnsi="Verdana"/>
          <w:sz w:val="20"/>
          <w:szCs w:val="20"/>
          <w:lang w:val="en-GB"/>
        </w:rPr>
        <w:t>participates in this Promotion online, t</w:t>
      </w:r>
      <w:r w:rsidRPr="009D297A">
        <w:rPr>
          <w:rFonts w:ascii="Verdana" w:hAnsi="Verdana"/>
          <w:sz w:val="20"/>
          <w:szCs w:val="20"/>
          <w:lang w:val="en-GB"/>
        </w:rPr>
        <w:t xml:space="preserve">he </w:t>
      </w:r>
      <w:r>
        <w:rPr>
          <w:rFonts w:ascii="Verdana" w:hAnsi="Verdana"/>
          <w:sz w:val="20"/>
          <w:szCs w:val="20"/>
          <w:lang w:val="en-GB"/>
        </w:rPr>
        <w:t>Partner</w:t>
      </w:r>
      <w:r w:rsidRPr="009D297A">
        <w:rPr>
          <w:rFonts w:ascii="Verdana" w:hAnsi="Verdana"/>
          <w:sz w:val="20"/>
          <w:szCs w:val="20"/>
          <w:lang w:val="en-GB"/>
        </w:rPr>
        <w:t xml:space="preserve"> will evaluate the </w:t>
      </w:r>
      <w:r>
        <w:rPr>
          <w:rFonts w:ascii="Verdana" w:hAnsi="Verdana"/>
          <w:sz w:val="20"/>
          <w:szCs w:val="20"/>
          <w:lang w:val="en-GB"/>
        </w:rPr>
        <w:t>Old device and</w:t>
      </w:r>
      <w:r w:rsidRPr="009D297A">
        <w:rPr>
          <w:rFonts w:ascii="Verdana" w:hAnsi="Verdana"/>
          <w:sz w:val="20"/>
          <w:szCs w:val="20"/>
          <w:lang w:val="en-GB"/>
        </w:rPr>
        <w:t xml:space="preserve"> </w:t>
      </w:r>
      <w:r w:rsidR="00DC3CE7" w:rsidRPr="009D297A">
        <w:rPr>
          <w:rFonts w:ascii="Verdana" w:hAnsi="Verdana"/>
          <w:sz w:val="20"/>
          <w:szCs w:val="20"/>
          <w:lang w:val="en-GB"/>
        </w:rPr>
        <w:t xml:space="preserve">will either confirm the </w:t>
      </w:r>
      <w:r w:rsidR="00DC3CE7">
        <w:rPr>
          <w:rFonts w:ascii="Verdana" w:hAnsi="Verdana"/>
          <w:sz w:val="20"/>
          <w:szCs w:val="20"/>
          <w:lang w:val="en-GB"/>
        </w:rPr>
        <w:t xml:space="preserve">value created during </w:t>
      </w:r>
      <w:r w:rsidR="00DC3CE7" w:rsidRPr="009D297A">
        <w:rPr>
          <w:rFonts w:ascii="Verdana" w:hAnsi="Verdana"/>
          <w:sz w:val="20"/>
          <w:szCs w:val="20"/>
          <w:lang w:val="en-GB"/>
        </w:rPr>
        <w:t xml:space="preserve">customer’s </w:t>
      </w:r>
      <w:r w:rsidR="00DC3CE7">
        <w:rPr>
          <w:rFonts w:ascii="Verdana" w:hAnsi="Verdana"/>
          <w:sz w:val="20"/>
          <w:szCs w:val="20"/>
          <w:lang w:val="en-GB"/>
        </w:rPr>
        <w:t>self-</w:t>
      </w:r>
      <w:r w:rsidR="00DC3CE7" w:rsidRPr="009D297A">
        <w:rPr>
          <w:rFonts w:ascii="Verdana" w:hAnsi="Verdana"/>
          <w:sz w:val="20"/>
          <w:szCs w:val="20"/>
          <w:lang w:val="en-GB"/>
        </w:rPr>
        <w:t>evaluation value</w:t>
      </w:r>
      <w:r w:rsidR="00DC3CE7">
        <w:rPr>
          <w:rFonts w:ascii="Verdana" w:hAnsi="Verdana"/>
          <w:sz w:val="20"/>
          <w:szCs w:val="20"/>
          <w:lang w:val="en-GB"/>
        </w:rPr>
        <w:t xml:space="preserve"> </w:t>
      </w:r>
      <w:r w:rsidR="00DC3CE7" w:rsidRPr="009D297A">
        <w:rPr>
          <w:rFonts w:ascii="Verdana" w:hAnsi="Verdana"/>
          <w:sz w:val="20"/>
          <w:szCs w:val="20"/>
          <w:lang w:val="en-GB"/>
        </w:rPr>
        <w:t xml:space="preserve">or update </w:t>
      </w:r>
      <w:r w:rsidR="00A6627D">
        <w:rPr>
          <w:rFonts w:ascii="Verdana" w:hAnsi="Verdana"/>
          <w:sz w:val="20"/>
          <w:szCs w:val="20"/>
          <w:lang w:val="en-GB"/>
        </w:rPr>
        <w:t xml:space="preserve">value </w:t>
      </w:r>
      <w:r w:rsidR="00DC3CE7">
        <w:rPr>
          <w:rFonts w:ascii="Verdana" w:hAnsi="Verdana"/>
          <w:sz w:val="20"/>
          <w:szCs w:val="20"/>
          <w:lang w:val="en-GB"/>
        </w:rPr>
        <w:t>based on actual device condition</w:t>
      </w:r>
      <w:r w:rsidRPr="009D297A">
        <w:rPr>
          <w:rFonts w:ascii="Verdana" w:hAnsi="Verdana"/>
          <w:sz w:val="20"/>
          <w:szCs w:val="20"/>
          <w:lang w:val="en-GB"/>
        </w:rPr>
        <w:t xml:space="preserve">. </w:t>
      </w:r>
    </w:p>
    <w:p w14:paraId="640600CC" w14:textId="6F334099" w:rsidR="009573EC" w:rsidRDefault="009573EC" w:rsidP="009573EC">
      <w:pPr>
        <w:pStyle w:val="ListParagraph"/>
        <w:numPr>
          <w:ilvl w:val="0"/>
          <w:numId w:val="1"/>
        </w:numPr>
        <w:tabs>
          <w:tab w:val="left" w:pos="0"/>
        </w:tabs>
        <w:spacing w:after="120" w:line="240" w:lineRule="auto"/>
        <w:ind w:left="738" w:hanging="454"/>
        <w:contextualSpacing w:val="0"/>
        <w:jc w:val="both"/>
        <w:rPr>
          <w:rFonts w:ascii="Verdana" w:hAnsi="Verdana"/>
          <w:sz w:val="20"/>
          <w:szCs w:val="20"/>
          <w:lang w:val="en-GB"/>
        </w:rPr>
      </w:pPr>
      <w:bookmarkStart w:id="0" w:name="_Ref186195951"/>
      <w:r>
        <w:rPr>
          <w:rFonts w:ascii="Verdana" w:hAnsi="Verdana"/>
          <w:sz w:val="20"/>
          <w:szCs w:val="20"/>
          <w:lang w:val="en-GB"/>
        </w:rPr>
        <w:t>The final Old device evaluation value will be determined solely by the Partner. The Sellers do not guarantee Sellers</w:t>
      </w:r>
      <w:r w:rsidR="003F6731">
        <w:rPr>
          <w:rFonts w:ascii="Verdana" w:hAnsi="Verdana"/>
          <w:sz w:val="20"/>
          <w:szCs w:val="20"/>
          <w:lang w:val="en-GB"/>
        </w:rPr>
        <w:t xml:space="preserve"> </w:t>
      </w:r>
      <w:r w:rsidR="003C5CCA">
        <w:rPr>
          <w:rFonts w:ascii="Verdana" w:hAnsi="Verdana"/>
          <w:sz w:val="20"/>
          <w:szCs w:val="20"/>
          <w:lang w:val="en-GB"/>
        </w:rPr>
        <w:t xml:space="preserve">any outcome for an evaluation </w:t>
      </w:r>
      <w:r w:rsidR="003C5CCA" w:rsidRPr="00655EB1">
        <w:rPr>
          <w:rFonts w:ascii="Verdana" w:hAnsi="Verdana"/>
          <w:sz w:val="20"/>
          <w:szCs w:val="20"/>
          <w:lang w:val="en-GB"/>
        </w:rPr>
        <w:t>in any manner or under any circumstances.</w:t>
      </w:r>
      <w:r w:rsidR="003C5CCA">
        <w:rPr>
          <w:rFonts w:ascii="Verdana" w:hAnsi="Verdana"/>
          <w:sz w:val="20"/>
          <w:szCs w:val="20"/>
          <w:lang w:val="en-GB"/>
        </w:rPr>
        <w:t xml:space="preserve"> The </w:t>
      </w:r>
      <w:r w:rsidR="003F6731">
        <w:rPr>
          <w:rFonts w:ascii="Verdana" w:hAnsi="Verdana"/>
          <w:sz w:val="20"/>
          <w:szCs w:val="20"/>
          <w:lang w:val="en-GB"/>
        </w:rPr>
        <w:t>or Organizer</w:t>
      </w:r>
      <w:r>
        <w:rPr>
          <w:rFonts w:ascii="Verdana" w:hAnsi="Verdana"/>
          <w:sz w:val="20"/>
          <w:szCs w:val="20"/>
          <w:lang w:val="en-GB"/>
        </w:rPr>
        <w:t xml:space="preserve"> </w:t>
      </w:r>
      <w:r w:rsidR="003F6731">
        <w:rPr>
          <w:rFonts w:ascii="Verdana" w:hAnsi="Verdana"/>
          <w:sz w:val="20"/>
          <w:szCs w:val="20"/>
          <w:lang w:val="en-GB"/>
        </w:rPr>
        <w:t>is</w:t>
      </w:r>
      <w:r>
        <w:rPr>
          <w:rFonts w:ascii="Verdana" w:hAnsi="Verdana"/>
          <w:sz w:val="20"/>
          <w:szCs w:val="20"/>
          <w:lang w:val="en-GB"/>
        </w:rPr>
        <w:t xml:space="preserve"> not responsible for the Partners evaluations, therefore, if the </w:t>
      </w:r>
      <w:r w:rsidR="003F6731">
        <w:rPr>
          <w:rFonts w:ascii="Verdana" w:hAnsi="Verdana"/>
          <w:sz w:val="20"/>
          <w:szCs w:val="20"/>
          <w:lang w:val="en-GB"/>
        </w:rPr>
        <w:t xml:space="preserve">Participant </w:t>
      </w:r>
      <w:r>
        <w:rPr>
          <w:rFonts w:ascii="Verdana" w:hAnsi="Verdana"/>
          <w:sz w:val="20"/>
          <w:szCs w:val="20"/>
          <w:lang w:val="en-GB"/>
        </w:rPr>
        <w:t>have any questions in regards to the evaluation procedures, they are advised to contact the Partner directly.</w:t>
      </w:r>
      <w:bookmarkEnd w:id="0"/>
      <w:r>
        <w:rPr>
          <w:rFonts w:ascii="Verdana" w:hAnsi="Verdana"/>
          <w:sz w:val="20"/>
          <w:szCs w:val="20"/>
          <w:lang w:val="en-GB"/>
        </w:rPr>
        <w:t xml:space="preserve">  </w:t>
      </w:r>
    </w:p>
    <w:p w14:paraId="55596D99" w14:textId="36C9ABF4" w:rsidR="009573EC" w:rsidRDefault="009573EC" w:rsidP="009573EC">
      <w:pPr>
        <w:pStyle w:val="ListParagraph"/>
        <w:numPr>
          <w:ilvl w:val="0"/>
          <w:numId w:val="1"/>
        </w:numPr>
        <w:tabs>
          <w:tab w:val="left" w:pos="0"/>
        </w:tabs>
        <w:spacing w:after="120" w:line="240" w:lineRule="auto"/>
        <w:ind w:left="738" w:hanging="454"/>
        <w:contextualSpacing w:val="0"/>
        <w:jc w:val="both"/>
        <w:rPr>
          <w:rFonts w:ascii="Verdana" w:hAnsi="Verdana"/>
          <w:sz w:val="20"/>
          <w:szCs w:val="20"/>
          <w:lang w:val="en-GB"/>
        </w:rPr>
      </w:pPr>
      <w:r>
        <w:rPr>
          <w:rFonts w:ascii="Verdana" w:hAnsi="Verdana"/>
          <w:sz w:val="20"/>
          <w:szCs w:val="20"/>
          <w:lang w:val="en-GB"/>
        </w:rPr>
        <w:t xml:space="preserve">If the </w:t>
      </w:r>
      <w:r w:rsidR="003F6731">
        <w:rPr>
          <w:rFonts w:ascii="Verdana" w:hAnsi="Verdana"/>
          <w:sz w:val="20"/>
          <w:szCs w:val="20"/>
          <w:lang w:val="en-GB"/>
        </w:rPr>
        <w:t xml:space="preserve">Participant </w:t>
      </w:r>
      <w:r>
        <w:rPr>
          <w:rFonts w:ascii="Verdana" w:hAnsi="Verdana"/>
          <w:sz w:val="20"/>
          <w:szCs w:val="20"/>
          <w:lang w:val="en-GB"/>
        </w:rPr>
        <w:t xml:space="preserve">participates in this Promotion offline, the </w:t>
      </w:r>
      <w:r w:rsidR="009575B2">
        <w:rPr>
          <w:rFonts w:ascii="Verdana" w:hAnsi="Verdana"/>
          <w:sz w:val="20"/>
          <w:szCs w:val="20"/>
          <w:lang w:val="en-GB"/>
        </w:rPr>
        <w:t xml:space="preserve">Seller’s </w:t>
      </w:r>
      <w:r>
        <w:rPr>
          <w:rFonts w:ascii="Verdana" w:hAnsi="Verdana"/>
          <w:sz w:val="20"/>
          <w:szCs w:val="20"/>
          <w:lang w:val="en-GB"/>
        </w:rPr>
        <w:t xml:space="preserve">personnel will evaluate the Old device </w:t>
      </w:r>
      <w:r w:rsidR="009575B2">
        <w:rPr>
          <w:rFonts w:ascii="Verdana" w:hAnsi="Verdana"/>
          <w:sz w:val="20"/>
          <w:szCs w:val="20"/>
          <w:lang w:val="en-GB"/>
        </w:rPr>
        <w:t xml:space="preserve">in strict compliance with the instructions of the Partner </w:t>
      </w:r>
      <w:r>
        <w:rPr>
          <w:rFonts w:ascii="Verdana" w:hAnsi="Verdana"/>
          <w:sz w:val="20"/>
          <w:szCs w:val="20"/>
          <w:lang w:val="en-GB"/>
        </w:rPr>
        <w:t>and will apply the discount to the price of the Promotion Good accordingly.</w:t>
      </w:r>
      <w:r w:rsidR="00695B36">
        <w:rPr>
          <w:rFonts w:ascii="Verdana" w:hAnsi="Verdana"/>
          <w:sz w:val="20"/>
          <w:szCs w:val="20"/>
          <w:lang w:val="en-GB"/>
        </w:rPr>
        <w:t xml:space="preserve"> </w:t>
      </w:r>
    </w:p>
    <w:p w14:paraId="62CE581A" w14:textId="7BD5E922" w:rsidR="00695B36" w:rsidRDefault="00695B36" w:rsidP="009573EC">
      <w:pPr>
        <w:pStyle w:val="ListParagraph"/>
        <w:numPr>
          <w:ilvl w:val="0"/>
          <w:numId w:val="1"/>
        </w:numPr>
        <w:tabs>
          <w:tab w:val="left" w:pos="0"/>
        </w:tabs>
        <w:spacing w:after="120" w:line="240" w:lineRule="auto"/>
        <w:ind w:left="738" w:hanging="454"/>
        <w:contextualSpacing w:val="0"/>
        <w:jc w:val="both"/>
        <w:rPr>
          <w:rFonts w:ascii="Verdana" w:hAnsi="Verdana"/>
          <w:sz w:val="20"/>
          <w:szCs w:val="20"/>
          <w:lang w:val="en-GB"/>
        </w:rPr>
      </w:pPr>
      <w:r>
        <w:rPr>
          <w:rFonts w:ascii="Verdana" w:hAnsi="Verdana"/>
          <w:sz w:val="20"/>
          <w:szCs w:val="20"/>
          <w:lang w:val="en-GB"/>
        </w:rPr>
        <w:t xml:space="preserve">Upon participation in the Promotion the </w:t>
      </w:r>
      <w:r w:rsidR="003F6731">
        <w:rPr>
          <w:rFonts w:ascii="Verdana" w:hAnsi="Verdana"/>
          <w:sz w:val="20"/>
          <w:szCs w:val="20"/>
          <w:lang w:val="en-GB"/>
        </w:rPr>
        <w:t xml:space="preserve">Participant </w:t>
      </w:r>
      <w:r>
        <w:rPr>
          <w:rFonts w:ascii="Verdana" w:hAnsi="Verdana"/>
          <w:sz w:val="20"/>
          <w:szCs w:val="20"/>
          <w:lang w:val="en-GB"/>
        </w:rPr>
        <w:t xml:space="preserve">must acknowledge that the evaluation of the </w:t>
      </w:r>
      <w:proofErr w:type="gramStart"/>
      <w:r>
        <w:rPr>
          <w:rFonts w:ascii="Verdana" w:hAnsi="Verdana"/>
          <w:sz w:val="20"/>
          <w:szCs w:val="20"/>
          <w:lang w:val="en-GB"/>
        </w:rPr>
        <w:t>Old</w:t>
      </w:r>
      <w:proofErr w:type="gramEnd"/>
      <w:r>
        <w:rPr>
          <w:rFonts w:ascii="Verdana" w:hAnsi="Verdana"/>
          <w:sz w:val="20"/>
          <w:szCs w:val="20"/>
          <w:lang w:val="en-GB"/>
        </w:rPr>
        <w:t xml:space="preserve"> device is fully dependent on the Partner</w:t>
      </w:r>
      <w:r w:rsidR="00DE0DC6">
        <w:rPr>
          <w:rFonts w:ascii="Verdana" w:hAnsi="Verdana"/>
          <w:sz w:val="20"/>
          <w:szCs w:val="20"/>
          <w:lang w:val="en-GB"/>
        </w:rPr>
        <w:t>.</w:t>
      </w:r>
      <w:r>
        <w:rPr>
          <w:rFonts w:ascii="Verdana" w:hAnsi="Verdana"/>
          <w:sz w:val="20"/>
          <w:szCs w:val="20"/>
          <w:lang w:val="en-GB"/>
        </w:rPr>
        <w:t xml:space="preserve"> </w:t>
      </w:r>
    </w:p>
    <w:p w14:paraId="24410BB0" w14:textId="77777777" w:rsidR="003645CE" w:rsidRPr="0085469C" w:rsidRDefault="003645CE" w:rsidP="003645CE">
      <w:pPr>
        <w:jc w:val="both"/>
        <w:rPr>
          <w:rFonts w:ascii="Verdana" w:hAnsi="Verdana"/>
          <w:sz w:val="20"/>
          <w:szCs w:val="20"/>
          <w:lang w:val="en-GB"/>
        </w:rPr>
      </w:pPr>
      <w:r w:rsidRPr="0085469C">
        <w:rPr>
          <w:rFonts w:ascii="Verdana" w:hAnsi="Verdana"/>
          <w:b/>
          <w:sz w:val="20"/>
          <w:szCs w:val="20"/>
          <w:lang w:val="en-GB"/>
        </w:rPr>
        <w:t>Personal data</w:t>
      </w:r>
    </w:p>
    <w:p w14:paraId="6309CB27" w14:textId="3F5875DD" w:rsidR="003645CE" w:rsidRPr="0085469C" w:rsidRDefault="003645CE" w:rsidP="00CC53F2">
      <w:pPr>
        <w:pStyle w:val="ListParagraph"/>
        <w:numPr>
          <w:ilvl w:val="0"/>
          <w:numId w:val="5"/>
        </w:numPr>
        <w:spacing w:before="120" w:after="120" w:line="259" w:lineRule="auto"/>
        <w:jc w:val="both"/>
        <w:rPr>
          <w:rFonts w:ascii="Verdana" w:hAnsi="Verdana"/>
          <w:sz w:val="20"/>
          <w:szCs w:val="20"/>
          <w:lang w:val="en-GB"/>
        </w:rPr>
      </w:pPr>
      <w:r w:rsidRPr="00CC53F2">
        <w:rPr>
          <w:rFonts w:ascii="Verdana" w:hAnsi="Verdana"/>
          <w:sz w:val="20"/>
          <w:szCs w:val="20"/>
          <w:lang w:val="en-GB"/>
        </w:rPr>
        <w:t xml:space="preserve">The Organiser will use the Participants personal data for the purposes of execution of the </w:t>
      </w:r>
      <w:r w:rsidRPr="0085469C">
        <w:rPr>
          <w:rFonts w:ascii="Verdana" w:hAnsi="Verdana"/>
          <w:sz w:val="20"/>
          <w:szCs w:val="20"/>
          <w:lang w:val="en-GB"/>
        </w:rPr>
        <w:t>Trade-in promotion</w:t>
      </w:r>
      <w:r w:rsidRPr="00CC53F2">
        <w:rPr>
          <w:rFonts w:ascii="Verdana" w:hAnsi="Verdana"/>
          <w:sz w:val="20"/>
          <w:szCs w:val="20"/>
          <w:lang w:val="en-GB"/>
        </w:rPr>
        <w:t xml:space="preserve"> and compliance with accountancy laws. </w:t>
      </w:r>
    </w:p>
    <w:p w14:paraId="7ACC58C0" w14:textId="77777777" w:rsidR="003645CE" w:rsidRPr="00CC53F2" w:rsidRDefault="003645CE" w:rsidP="00CC53F2">
      <w:pPr>
        <w:pStyle w:val="ListParagraph"/>
        <w:numPr>
          <w:ilvl w:val="0"/>
          <w:numId w:val="5"/>
        </w:numPr>
        <w:spacing w:before="120" w:after="120" w:line="259" w:lineRule="auto"/>
        <w:jc w:val="both"/>
        <w:rPr>
          <w:rFonts w:ascii="Verdana" w:hAnsi="Verdana"/>
          <w:sz w:val="20"/>
          <w:szCs w:val="20"/>
          <w:lang w:val="en-GB"/>
        </w:rPr>
      </w:pPr>
      <w:r w:rsidRPr="00CC53F2">
        <w:rPr>
          <w:rFonts w:ascii="Verdana" w:hAnsi="Verdana"/>
          <w:sz w:val="20"/>
          <w:szCs w:val="20"/>
        </w:rPr>
        <w:t xml:space="preserve">The decision to provide personal data in order to participate in the Promotion is voluntary. However, if the Participant does not provide the required information, they will not be able to receive </w:t>
      </w:r>
      <w:r w:rsidRPr="0085469C">
        <w:rPr>
          <w:rFonts w:ascii="Verdana" w:hAnsi="Verdana"/>
          <w:sz w:val="20"/>
          <w:szCs w:val="20"/>
        </w:rPr>
        <w:t>repayment</w:t>
      </w:r>
      <w:r w:rsidRPr="00CC53F2">
        <w:rPr>
          <w:rFonts w:ascii="Verdana" w:hAnsi="Verdana"/>
          <w:sz w:val="20"/>
          <w:szCs w:val="20"/>
        </w:rPr>
        <w:t xml:space="preserve">. </w:t>
      </w:r>
    </w:p>
    <w:p w14:paraId="1A77C615" w14:textId="77777777" w:rsidR="003645CE" w:rsidRPr="00CC53F2" w:rsidRDefault="003645CE" w:rsidP="00CC53F2">
      <w:pPr>
        <w:pStyle w:val="ListParagraph"/>
        <w:numPr>
          <w:ilvl w:val="0"/>
          <w:numId w:val="5"/>
        </w:numPr>
        <w:spacing w:before="120" w:after="120" w:line="259" w:lineRule="auto"/>
        <w:jc w:val="both"/>
        <w:rPr>
          <w:rFonts w:ascii="Verdana" w:hAnsi="Verdana"/>
          <w:sz w:val="20"/>
          <w:szCs w:val="20"/>
          <w:lang w:val="en-GB"/>
        </w:rPr>
      </w:pPr>
      <w:r w:rsidRPr="00CC53F2">
        <w:rPr>
          <w:rFonts w:ascii="Verdana" w:hAnsi="Verdana"/>
          <w:sz w:val="20"/>
          <w:szCs w:val="20"/>
          <w:lang w:val="en-GB"/>
        </w:rPr>
        <w:t xml:space="preserve">Personal data of the Participants are processed on the following legal basis: point (a) of Article 6(1) of the General Data Protection Regulation (consent) </w:t>
      </w:r>
      <w:r w:rsidRPr="00CC53F2">
        <w:rPr>
          <w:rFonts w:ascii="Verdana" w:hAnsi="Verdana"/>
          <w:bCs/>
          <w:sz w:val="20"/>
          <w:szCs w:val="20"/>
          <w:lang w:val="en-GB"/>
        </w:rPr>
        <w:t>(hereinafter -</w:t>
      </w:r>
      <w:r w:rsidRPr="00CC53F2">
        <w:rPr>
          <w:rFonts w:ascii="Verdana" w:hAnsi="Verdana"/>
          <w:b/>
          <w:sz w:val="20"/>
          <w:szCs w:val="20"/>
          <w:lang w:val="en-GB"/>
        </w:rPr>
        <w:t xml:space="preserve"> GDPR</w:t>
      </w:r>
      <w:r w:rsidRPr="00CC53F2">
        <w:rPr>
          <w:rFonts w:ascii="Verdana" w:hAnsi="Verdana"/>
          <w:bCs/>
          <w:sz w:val="20"/>
          <w:szCs w:val="20"/>
          <w:lang w:val="en-GB"/>
        </w:rPr>
        <w:t>);</w:t>
      </w:r>
      <w:r w:rsidRPr="00CC53F2">
        <w:rPr>
          <w:rFonts w:ascii="Verdana" w:hAnsi="Verdana"/>
          <w:b/>
          <w:sz w:val="20"/>
          <w:szCs w:val="20"/>
          <w:lang w:val="en-GB"/>
        </w:rPr>
        <w:t xml:space="preserve"> </w:t>
      </w:r>
      <w:r w:rsidRPr="00CC53F2">
        <w:rPr>
          <w:rFonts w:ascii="Verdana" w:eastAsia="Gulim" w:hAnsi="Verdana"/>
          <w:sz w:val="20"/>
          <w:szCs w:val="20"/>
          <w:lang w:val="en-GB"/>
        </w:rPr>
        <w:t xml:space="preserve">point (c) of Article 6(1) </w:t>
      </w:r>
      <w:r w:rsidRPr="00CC53F2">
        <w:rPr>
          <w:rFonts w:ascii="Verdana" w:hAnsi="Verdana"/>
          <w:sz w:val="20"/>
          <w:szCs w:val="20"/>
          <w:lang w:val="en-GB"/>
        </w:rPr>
        <w:t>of the GDPR</w:t>
      </w:r>
      <w:r w:rsidRPr="00CC53F2">
        <w:rPr>
          <w:rFonts w:ascii="Verdana" w:eastAsia="Gulim" w:hAnsi="Verdana"/>
          <w:sz w:val="20"/>
          <w:szCs w:val="20"/>
          <w:lang w:val="en-GB"/>
        </w:rPr>
        <w:t xml:space="preserve"> (</w:t>
      </w:r>
      <w:r w:rsidRPr="00CC53F2">
        <w:rPr>
          <w:rFonts w:ascii="Verdana" w:hAnsi="Verdana"/>
          <w:sz w:val="20"/>
          <w:szCs w:val="20"/>
          <w:lang w:val="en-GB"/>
        </w:rPr>
        <w:t>compliance with legal obligation</w:t>
      </w:r>
      <w:r w:rsidRPr="00CC53F2">
        <w:rPr>
          <w:rFonts w:ascii="Verdana" w:eastAsia="Gulim" w:hAnsi="Verdana"/>
          <w:sz w:val="20"/>
          <w:szCs w:val="20"/>
          <w:lang w:val="en-GB"/>
        </w:rPr>
        <w:t>);</w:t>
      </w:r>
      <w:r w:rsidRPr="0085469C">
        <w:t xml:space="preserve"> </w:t>
      </w:r>
      <w:r w:rsidRPr="00CC53F2">
        <w:rPr>
          <w:rFonts w:ascii="Verdana" w:eastAsia="Gulim" w:hAnsi="Verdana"/>
          <w:sz w:val="20"/>
          <w:szCs w:val="20"/>
          <w:lang w:val="en-GB"/>
        </w:rPr>
        <w:t xml:space="preserve">point (f) of Article 6(1) of the GDPR (legitimate interest to promote Samsung brand and products). </w:t>
      </w:r>
    </w:p>
    <w:p w14:paraId="186C337B" w14:textId="77777777" w:rsidR="003645CE" w:rsidRPr="00CC53F2" w:rsidRDefault="003645CE" w:rsidP="00CC53F2">
      <w:pPr>
        <w:pStyle w:val="ListParagraph"/>
        <w:numPr>
          <w:ilvl w:val="0"/>
          <w:numId w:val="5"/>
        </w:numPr>
        <w:spacing w:before="120" w:after="120" w:line="259" w:lineRule="auto"/>
        <w:jc w:val="both"/>
        <w:rPr>
          <w:rFonts w:ascii="Verdana" w:hAnsi="Verdana"/>
          <w:sz w:val="20"/>
          <w:szCs w:val="20"/>
          <w:lang w:val="en-GB"/>
        </w:rPr>
      </w:pPr>
      <w:r w:rsidRPr="00CC53F2">
        <w:rPr>
          <w:rFonts w:ascii="Verdana" w:hAnsi="Verdana"/>
          <w:sz w:val="20"/>
          <w:szCs w:val="20"/>
        </w:rPr>
        <w:t xml:space="preserve">Where personal data of Participants is processed on the basis of their consent, they are entitled to withdraw their consent at any time. It will not affect the lawfulness of processing based on consent before its withdrawal. </w:t>
      </w:r>
    </w:p>
    <w:p w14:paraId="30467F1F" w14:textId="77777777" w:rsidR="003645CE" w:rsidRPr="0085469C" w:rsidRDefault="003645CE" w:rsidP="00CC53F2">
      <w:pPr>
        <w:pStyle w:val="ListParagraph"/>
        <w:numPr>
          <w:ilvl w:val="0"/>
          <w:numId w:val="5"/>
        </w:numPr>
        <w:spacing w:before="120" w:after="120" w:line="259" w:lineRule="auto"/>
        <w:jc w:val="both"/>
        <w:rPr>
          <w:rFonts w:ascii="Verdana" w:hAnsi="Verdana"/>
          <w:sz w:val="20"/>
          <w:szCs w:val="20"/>
          <w:lang w:val="en-GB"/>
        </w:rPr>
      </w:pPr>
      <w:r w:rsidRPr="00CC53F2">
        <w:rPr>
          <w:rFonts w:ascii="Verdana" w:hAnsi="Verdana"/>
          <w:sz w:val="20"/>
          <w:szCs w:val="20"/>
        </w:rPr>
        <w:t>Personal</w:t>
      </w:r>
      <w:r w:rsidRPr="00CC53F2">
        <w:rPr>
          <w:rFonts w:ascii="Verdana" w:hAnsi="Verdana"/>
          <w:sz w:val="20"/>
          <w:szCs w:val="20"/>
          <w:lang w:val="en-GB"/>
        </w:rPr>
        <w:t xml:space="preserve"> data will be shared only with third-party service providers and/or group companies of the Organiser who provide services to the Organiser, such as campaign organisation, maintaining and other similar services. These third parties will have access to personal data for the purpose of providing services to the Organiser and/or executing this Promotion.</w:t>
      </w:r>
    </w:p>
    <w:p w14:paraId="54E1FD6E" w14:textId="77777777" w:rsidR="003645CE" w:rsidRPr="0085469C" w:rsidRDefault="003645CE" w:rsidP="00CC53F2">
      <w:pPr>
        <w:pStyle w:val="ListParagraph"/>
        <w:numPr>
          <w:ilvl w:val="0"/>
          <w:numId w:val="5"/>
        </w:numPr>
        <w:spacing w:before="120" w:after="120" w:line="259" w:lineRule="auto"/>
        <w:jc w:val="both"/>
        <w:rPr>
          <w:rFonts w:ascii="Verdana" w:hAnsi="Verdana"/>
          <w:sz w:val="20"/>
          <w:szCs w:val="20"/>
          <w:lang w:val="en-GB"/>
        </w:rPr>
      </w:pPr>
      <w:r w:rsidRPr="00CC53F2">
        <w:rPr>
          <w:rFonts w:ascii="Verdana" w:hAnsi="Verdana"/>
          <w:sz w:val="20"/>
          <w:szCs w:val="20"/>
          <w:lang w:val="en-GB"/>
        </w:rPr>
        <w:t xml:space="preserve">Participants’ personal data will be stored only as long as necessary for the execution of the </w:t>
      </w:r>
      <w:r w:rsidRPr="0085469C">
        <w:rPr>
          <w:rFonts w:ascii="Verdana" w:hAnsi="Verdana"/>
          <w:sz w:val="20"/>
          <w:szCs w:val="20"/>
          <w:lang w:val="en-GB"/>
        </w:rPr>
        <w:t>Promotion</w:t>
      </w:r>
      <w:r w:rsidRPr="00CC53F2">
        <w:rPr>
          <w:rFonts w:ascii="Verdana" w:hAnsi="Verdana"/>
          <w:sz w:val="20"/>
          <w:szCs w:val="20"/>
          <w:lang w:val="en-GB"/>
        </w:rPr>
        <w:t>. If a legal action is initiated, the personal data may be stored until the end of such action. If the regulatory enactments require mandatory storage of personal data, the Organiser will follow the respective rules.</w:t>
      </w:r>
    </w:p>
    <w:p w14:paraId="3138DC53" w14:textId="4C479F76" w:rsidR="003645CE" w:rsidRPr="00CC53F2" w:rsidRDefault="003645CE" w:rsidP="00CC53F2">
      <w:pPr>
        <w:pStyle w:val="ListParagraph"/>
        <w:numPr>
          <w:ilvl w:val="0"/>
          <w:numId w:val="5"/>
        </w:numPr>
        <w:spacing w:before="120" w:after="120" w:line="259" w:lineRule="auto"/>
        <w:jc w:val="both"/>
        <w:rPr>
          <w:rFonts w:ascii="Verdana" w:hAnsi="Verdana"/>
          <w:sz w:val="20"/>
          <w:szCs w:val="20"/>
          <w:lang w:val="en-GB"/>
        </w:rPr>
      </w:pPr>
      <w:r w:rsidRPr="00CC53F2">
        <w:rPr>
          <w:rFonts w:ascii="Verdana" w:hAnsi="Verdana"/>
          <w:sz w:val="20"/>
          <w:szCs w:val="20"/>
          <w:lang w:val="en-GB"/>
        </w:rPr>
        <w:t xml:space="preserve">The Organiser acts as a data </w:t>
      </w:r>
      <w:r w:rsidR="00D40D13" w:rsidRPr="0085469C">
        <w:rPr>
          <w:rFonts w:ascii="Verdana" w:hAnsi="Verdana"/>
          <w:sz w:val="20"/>
          <w:szCs w:val="20"/>
          <w:lang w:val="en-GB"/>
        </w:rPr>
        <w:t>joint-</w:t>
      </w:r>
      <w:r w:rsidRPr="00CC53F2">
        <w:rPr>
          <w:rFonts w:ascii="Verdana" w:hAnsi="Verdana"/>
          <w:sz w:val="20"/>
          <w:szCs w:val="20"/>
          <w:lang w:val="en-GB"/>
        </w:rPr>
        <w:t>controller</w:t>
      </w:r>
      <w:r w:rsidR="0085469C" w:rsidRPr="00CC53F2">
        <w:rPr>
          <w:rFonts w:ascii="Verdana" w:hAnsi="Verdana"/>
          <w:sz w:val="20"/>
          <w:szCs w:val="20"/>
          <w:lang w:val="en-GB"/>
        </w:rPr>
        <w:t xml:space="preserve"> together with Shop and Partner</w:t>
      </w:r>
      <w:r w:rsidRPr="00CC53F2">
        <w:rPr>
          <w:rFonts w:ascii="Verdana" w:hAnsi="Verdana"/>
          <w:sz w:val="20"/>
          <w:szCs w:val="20"/>
          <w:lang w:val="en-GB"/>
        </w:rPr>
        <w:t xml:space="preserve">. To request access, corrections, erasure, restriction of processing, object to processing of Participants personal data, use right to data portability, or raise other concerns about handling of their personal data, Participants may make a request to the European data </w:t>
      </w:r>
      <w:r w:rsidRPr="00CC53F2">
        <w:rPr>
          <w:rFonts w:ascii="Verdana" w:hAnsi="Verdana"/>
          <w:sz w:val="20"/>
          <w:szCs w:val="20"/>
          <w:lang w:val="en-GB"/>
        </w:rPr>
        <w:lastRenderedPageBreak/>
        <w:t xml:space="preserve">protection officer </w:t>
      </w:r>
      <w:r w:rsidRPr="00CC53F2">
        <w:rPr>
          <w:rFonts w:ascii="Verdana" w:hAnsi="Verdana" w:cs="Calibri"/>
          <w:sz w:val="20"/>
          <w:szCs w:val="20"/>
          <w:lang w:val="en-GB"/>
        </w:rPr>
        <w:t xml:space="preserve">through GDPR support page, the link of which is available in Privacy Policy available at </w:t>
      </w:r>
      <w:hyperlink r:id="rId9" w:history="1">
        <w:r w:rsidRPr="0085469C">
          <w:rPr>
            <w:rStyle w:val="Hyperlink"/>
            <w:rFonts w:ascii="Verdana" w:hAnsi="Verdana" w:cs="Calibri"/>
            <w:sz w:val="20"/>
            <w:szCs w:val="20"/>
            <w:lang w:val="en-GB"/>
          </w:rPr>
          <w:t>http://www.samsung.com/lv/</w:t>
        </w:r>
      </w:hyperlink>
      <w:r w:rsidRPr="00CC53F2">
        <w:rPr>
          <w:rFonts w:ascii="Verdana" w:hAnsi="Verdana" w:cs="Calibri"/>
          <w:sz w:val="20"/>
          <w:szCs w:val="20"/>
          <w:lang w:val="en-GB"/>
        </w:rPr>
        <w:t xml:space="preserve"> (in Latvian), </w:t>
      </w:r>
      <w:hyperlink r:id="rId10" w:history="1">
        <w:r w:rsidRPr="0085469C">
          <w:rPr>
            <w:rStyle w:val="Hyperlink"/>
            <w:rFonts w:ascii="Verdana" w:hAnsi="Verdana" w:cs="Calibri"/>
            <w:sz w:val="20"/>
            <w:szCs w:val="20"/>
            <w:lang w:val="en-GB"/>
          </w:rPr>
          <w:t>https://www.samsung.com/lt/</w:t>
        </w:r>
      </w:hyperlink>
      <w:r w:rsidRPr="00CC53F2">
        <w:rPr>
          <w:rFonts w:ascii="Verdana" w:hAnsi="Verdana" w:cs="Calibri"/>
          <w:sz w:val="20"/>
          <w:szCs w:val="20"/>
          <w:lang w:val="en-GB"/>
        </w:rPr>
        <w:t xml:space="preserve"> (in Lithuanian) </w:t>
      </w:r>
      <w:hyperlink r:id="rId11" w:history="1">
        <w:r w:rsidRPr="0085469C">
          <w:rPr>
            <w:rStyle w:val="Hyperlink"/>
            <w:rFonts w:ascii="Verdana" w:hAnsi="Verdana" w:cs="Calibri"/>
            <w:sz w:val="20"/>
            <w:szCs w:val="20"/>
            <w:lang w:val="en-GB"/>
          </w:rPr>
          <w:t>https://www.samsung.com/ee/</w:t>
        </w:r>
      </w:hyperlink>
      <w:r w:rsidRPr="00CC53F2">
        <w:rPr>
          <w:rFonts w:ascii="Verdana" w:hAnsi="Verdana" w:cs="Calibri"/>
          <w:sz w:val="20"/>
          <w:szCs w:val="20"/>
          <w:lang w:val="en-GB"/>
        </w:rPr>
        <w:t xml:space="preserve"> (in Estonian). </w:t>
      </w:r>
      <w:r w:rsidRPr="00CC53F2">
        <w:rPr>
          <w:rFonts w:ascii="Verdana" w:hAnsi="Verdana"/>
          <w:sz w:val="20"/>
          <w:szCs w:val="20"/>
          <w:lang w:val="en-GB"/>
        </w:rPr>
        <w:t>Participants may also raise complaints about the handling of their personal data to data protection supervisory authority.</w:t>
      </w:r>
    </w:p>
    <w:p w14:paraId="2D6C97C4" w14:textId="77777777" w:rsidR="00EE627A" w:rsidRPr="002E5D71" w:rsidRDefault="00EE627A" w:rsidP="00F548D6">
      <w:pPr>
        <w:pStyle w:val="ListParagraph"/>
        <w:tabs>
          <w:tab w:val="left" w:pos="0"/>
        </w:tabs>
        <w:spacing w:after="120" w:line="240" w:lineRule="auto"/>
        <w:ind w:left="738" w:hanging="454"/>
        <w:contextualSpacing w:val="0"/>
        <w:jc w:val="both"/>
        <w:rPr>
          <w:rFonts w:ascii="Verdana" w:hAnsi="Verdana"/>
          <w:b/>
          <w:sz w:val="20"/>
          <w:szCs w:val="20"/>
          <w:lang w:val="en-GB"/>
        </w:rPr>
      </w:pPr>
      <w:r w:rsidRPr="002E5D71">
        <w:rPr>
          <w:rFonts w:ascii="Verdana" w:hAnsi="Verdana"/>
          <w:b/>
          <w:sz w:val="20"/>
          <w:szCs w:val="20"/>
          <w:lang w:val="en-GB"/>
        </w:rPr>
        <w:t>General terms</w:t>
      </w:r>
    </w:p>
    <w:p w14:paraId="3A070BF3" w14:textId="0BAEBEBC" w:rsidR="00EE627A" w:rsidRPr="00CC53F2" w:rsidRDefault="00EE627A" w:rsidP="00CC53F2">
      <w:pPr>
        <w:pStyle w:val="ListParagraph"/>
        <w:numPr>
          <w:ilvl w:val="0"/>
          <w:numId w:val="5"/>
        </w:numPr>
        <w:tabs>
          <w:tab w:val="left" w:pos="0"/>
        </w:tabs>
        <w:spacing w:after="120" w:line="240" w:lineRule="auto"/>
        <w:ind w:left="738" w:hanging="454"/>
        <w:contextualSpacing w:val="0"/>
        <w:jc w:val="both"/>
        <w:rPr>
          <w:rFonts w:ascii="Verdana" w:hAnsi="Verdana"/>
          <w:sz w:val="20"/>
          <w:szCs w:val="20"/>
          <w:lang w:val="en-GB"/>
        </w:rPr>
      </w:pPr>
      <w:r w:rsidRPr="002E5D71">
        <w:rPr>
          <w:rFonts w:ascii="Verdana" w:hAnsi="Verdana"/>
          <w:sz w:val="20"/>
          <w:szCs w:val="20"/>
        </w:rPr>
        <w:t xml:space="preserve">The Promotion </w:t>
      </w:r>
      <w:r w:rsidRPr="00CC53F2">
        <w:rPr>
          <w:rFonts w:ascii="Verdana" w:hAnsi="Verdana"/>
          <w:sz w:val="20"/>
          <w:szCs w:val="20"/>
          <w:lang w:val="en-GB"/>
        </w:rPr>
        <w:t xml:space="preserve">is intended only for </w:t>
      </w:r>
      <w:r w:rsidR="002F4138" w:rsidRPr="00CC53F2">
        <w:rPr>
          <w:rFonts w:ascii="Verdana" w:hAnsi="Verdana"/>
          <w:sz w:val="20"/>
          <w:szCs w:val="20"/>
          <w:lang w:val="en-GB"/>
        </w:rPr>
        <w:t xml:space="preserve">end-customer </w:t>
      </w:r>
      <w:r w:rsidRPr="00CC53F2">
        <w:rPr>
          <w:rFonts w:ascii="Verdana" w:hAnsi="Verdana"/>
          <w:sz w:val="20"/>
          <w:szCs w:val="20"/>
          <w:lang w:val="en-GB"/>
        </w:rPr>
        <w:t xml:space="preserve">in retail sales and is not related to goods acquired with a purpose of further sale. </w:t>
      </w:r>
    </w:p>
    <w:p w14:paraId="3B6249A3" w14:textId="77777777" w:rsidR="007303E9" w:rsidRPr="002E5D71" w:rsidRDefault="00476C6E" w:rsidP="00CC53F2">
      <w:pPr>
        <w:pStyle w:val="ListParagraph"/>
        <w:numPr>
          <w:ilvl w:val="0"/>
          <w:numId w:val="5"/>
        </w:numPr>
        <w:tabs>
          <w:tab w:val="left" w:pos="0"/>
        </w:tabs>
        <w:spacing w:after="120" w:line="240" w:lineRule="auto"/>
        <w:ind w:left="738" w:hanging="454"/>
        <w:contextualSpacing w:val="0"/>
        <w:jc w:val="both"/>
        <w:rPr>
          <w:rFonts w:ascii="Verdana" w:hAnsi="Verdana"/>
          <w:sz w:val="20"/>
          <w:szCs w:val="20"/>
        </w:rPr>
      </w:pPr>
      <w:r w:rsidRPr="002E5D71">
        <w:rPr>
          <w:rFonts w:ascii="Verdana" w:hAnsi="Verdana"/>
          <w:sz w:val="20"/>
          <w:szCs w:val="20"/>
        </w:rPr>
        <w:t xml:space="preserve">General terms of sale and delivery of the Shop apply, except where </w:t>
      </w:r>
      <w:r w:rsidR="0066294C" w:rsidRPr="002E5D71">
        <w:rPr>
          <w:rFonts w:ascii="Verdana" w:hAnsi="Verdana"/>
          <w:sz w:val="20"/>
          <w:szCs w:val="20"/>
        </w:rPr>
        <w:t xml:space="preserve">the Seller or </w:t>
      </w:r>
      <w:r w:rsidRPr="002E5D71">
        <w:rPr>
          <w:rFonts w:ascii="Verdana" w:hAnsi="Verdana"/>
          <w:sz w:val="20"/>
          <w:szCs w:val="20"/>
        </w:rPr>
        <w:t xml:space="preserve">these </w:t>
      </w:r>
      <w:r w:rsidR="00D523C0" w:rsidRPr="002E5D71">
        <w:rPr>
          <w:rFonts w:ascii="Verdana" w:hAnsi="Verdana"/>
          <w:sz w:val="20"/>
          <w:szCs w:val="20"/>
        </w:rPr>
        <w:t xml:space="preserve">Terms </w:t>
      </w:r>
      <w:r w:rsidRPr="002E5D71">
        <w:rPr>
          <w:rFonts w:ascii="Verdana" w:hAnsi="Verdana"/>
          <w:sz w:val="20"/>
          <w:szCs w:val="20"/>
        </w:rPr>
        <w:t>expressly provide otherwise.</w:t>
      </w:r>
      <w:r w:rsidR="00BF5F6E" w:rsidRPr="002E5D71">
        <w:rPr>
          <w:rFonts w:ascii="Verdana" w:hAnsi="Verdana"/>
          <w:sz w:val="20"/>
          <w:szCs w:val="20"/>
        </w:rPr>
        <w:t xml:space="preserve"> </w:t>
      </w:r>
    </w:p>
    <w:p w14:paraId="44AFBC52" w14:textId="4605C439" w:rsidR="00B519A3" w:rsidRPr="002E5D71" w:rsidRDefault="00EF02EA" w:rsidP="00CC53F2">
      <w:pPr>
        <w:pStyle w:val="ListParagraph"/>
        <w:numPr>
          <w:ilvl w:val="0"/>
          <w:numId w:val="5"/>
        </w:numPr>
        <w:tabs>
          <w:tab w:val="left" w:pos="0"/>
        </w:tabs>
        <w:spacing w:after="120" w:line="240" w:lineRule="auto"/>
        <w:ind w:left="738" w:hanging="454"/>
        <w:contextualSpacing w:val="0"/>
        <w:jc w:val="both"/>
        <w:rPr>
          <w:rFonts w:ascii="Verdana" w:hAnsi="Verdana"/>
          <w:sz w:val="20"/>
          <w:szCs w:val="20"/>
        </w:rPr>
      </w:pPr>
      <w:r w:rsidRPr="002E5D71">
        <w:rPr>
          <w:rFonts w:ascii="Verdana" w:hAnsi="Verdana"/>
          <w:sz w:val="20"/>
          <w:szCs w:val="20"/>
        </w:rPr>
        <w:t xml:space="preserve">The </w:t>
      </w:r>
      <w:r w:rsidR="002F4138">
        <w:rPr>
          <w:rFonts w:ascii="Verdana" w:hAnsi="Verdana"/>
          <w:sz w:val="20"/>
          <w:szCs w:val="20"/>
        </w:rPr>
        <w:t>Participant</w:t>
      </w:r>
      <w:r w:rsidR="002F4138" w:rsidRPr="002E5D71">
        <w:rPr>
          <w:rFonts w:ascii="Verdana" w:hAnsi="Verdana"/>
          <w:sz w:val="20"/>
          <w:szCs w:val="20"/>
        </w:rPr>
        <w:t xml:space="preserve"> </w:t>
      </w:r>
      <w:r w:rsidRPr="002E5D71">
        <w:rPr>
          <w:rFonts w:ascii="Verdana" w:hAnsi="Verdana"/>
          <w:sz w:val="20"/>
          <w:szCs w:val="20"/>
        </w:rPr>
        <w:t>shall not be entitled to repayment or discount</w:t>
      </w:r>
      <w:r w:rsidR="003F6731">
        <w:rPr>
          <w:rFonts w:ascii="Verdana" w:hAnsi="Verdana"/>
          <w:sz w:val="20"/>
          <w:szCs w:val="20"/>
        </w:rPr>
        <w:t xml:space="preserve"> or any other benefits</w:t>
      </w:r>
      <w:r w:rsidRPr="002E5D71">
        <w:rPr>
          <w:rFonts w:ascii="Verdana" w:hAnsi="Verdana"/>
          <w:sz w:val="20"/>
          <w:szCs w:val="20"/>
        </w:rPr>
        <w:t xml:space="preserve">, if it is found that the customer disregarded these </w:t>
      </w:r>
      <w:r w:rsidR="00D523C0" w:rsidRPr="002E5D71">
        <w:rPr>
          <w:rFonts w:ascii="Verdana" w:hAnsi="Verdana"/>
          <w:sz w:val="20"/>
          <w:szCs w:val="20"/>
        </w:rPr>
        <w:t>Terms</w:t>
      </w:r>
      <w:r w:rsidRPr="002E5D71">
        <w:rPr>
          <w:rFonts w:ascii="Verdana" w:hAnsi="Verdana"/>
          <w:sz w:val="20"/>
          <w:szCs w:val="20"/>
        </w:rPr>
        <w:t xml:space="preserve">, or the customer has unfairly affected course of this </w:t>
      </w:r>
      <w:r w:rsidR="003F6731">
        <w:rPr>
          <w:rFonts w:ascii="Verdana" w:hAnsi="Verdana"/>
          <w:sz w:val="20"/>
          <w:szCs w:val="20"/>
        </w:rPr>
        <w:t xml:space="preserve">or other Organizer’s </w:t>
      </w:r>
      <w:r w:rsidRPr="002E5D71">
        <w:rPr>
          <w:rFonts w:ascii="Verdana" w:hAnsi="Verdana"/>
          <w:sz w:val="20"/>
          <w:szCs w:val="20"/>
        </w:rPr>
        <w:t>Promotion.</w:t>
      </w:r>
      <w:r w:rsidR="00F257B6" w:rsidDel="00F257B6">
        <w:rPr>
          <w:rFonts w:ascii="Verdana" w:hAnsi="Verdana"/>
          <w:sz w:val="20"/>
          <w:szCs w:val="20"/>
        </w:rPr>
        <w:t xml:space="preserve"> </w:t>
      </w:r>
    </w:p>
    <w:p w14:paraId="24D861EB" w14:textId="77777777" w:rsidR="00B519A3" w:rsidRPr="002E5D71" w:rsidRDefault="00B519A3" w:rsidP="00CC53F2">
      <w:pPr>
        <w:pStyle w:val="ListParagraph"/>
        <w:numPr>
          <w:ilvl w:val="0"/>
          <w:numId w:val="5"/>
        </w:numPr>
        <w:tabs>
          <w:tab w:val="left" w:pos="0"/>
        </w:tabs>
        <w:spacing w:after="120" w:line="240" w:lineRule="auto"/>
        <w:ind w:left="738" w:hanging="454"/>
        <w:contextualSpacing w:val="0"/>
        <w:jc w:val="both"/>
        <w:rPr>
          <w:rFonts w:ascii="Verdana" w:hAnsi="Verdana"/>
          <w:sz w:val="20"/>
          <w:szCs w:val="20"/>
        </w:rPr>
      </w:pPr>
      <w:r w:rsidRPr="002E5D71">
        <w:rPr>
          <w:rFonts w:ascii="Verdana" w:hAnsi="Verdana"/>
          <w:sz w:val="20"/>
          <w:szCs w:val="20"/>
        </w:rPr>
        <w:t>The Sellers reserve the right to change or terminate the Terms at any given time without a prior notice, provided that the changes are made reasonably and in accordance with the applicable requirements of the regulatory enactments.</w:t>
      </w:r>
    </w:p>
    <w:p w14:paraId="1C313CD4" w14:textId="77777777" w:rsidR="00B519A3" w:rsidRPr="002E5D71" w:rsidRDefault="00B519A3" w:rsidP="00CC53F2">
      <w:pPr>
        <w:pStyle w:val="ListParagraph"/>
        <w:numPr>
          <w:ilvl w:val="0"/>
          <w:numId w:val="5"/>
        </w:numPr>
        <w:tabs>
          <w:tab w:val="left" w:pos="0"/>
        </w:tabs>
        <w:spacing w:after="120" w:line="240" w:lineRule="auto"/>
        <w:ind w:left="738" w:hanging="454"/>
        <w:contextualSpacing w:val="0"/>
        <w:jc w:val="both"/>
        <w:rPr>
          <w:rFonts w:ascii="Verdana" w:hAnsi="Verdana"/>
          <w:sz w:val="20"/>
          <w:szCs w:val="20"/>
        </w:rPr>
      </w:pPr>
      <w:r w:rsidRPr="002E5D71">
        <w:rPr>
          <w:rFonts w:ascii="Verdana" w:hAnsi="Verdana"/>
          <w:sz w:val="20"/>
          <w:szCs w:val="20"/>
        </w:rPr>
        <w:t xml:space="preserve">The Sellers are not responsible for the suspension of the Promotion due to force majeure, international and national sanctions or other circumstances which the </w:t>
      </w:r>
      <w:r w:rsidR="00DA20E1" w:rsidRPr="002E5D71">
        <w:rPr>
          <w:rFonts w:ascii="Verdana" w:hAnsi="Verdana"/>
          <w:sz w:val="20"/>
          <w:szCs w:val="20"/>
        </w:rPr>
        <w:t>Sellers</w:t>
      </w:r>
      <w:r w:rsidRPr="002E5D71">
        <w:rPr>
          <w:rFonts w:ascii="Verdana" w:hAnsi="Verdana"/>
          <w:sz w:val="20"/>
          <w:szCs w:val="20"/>
        </w:rPr>
        <w:t xml:space="preserve"> cannot control.</w:t>
      </w:r>
    </w:p>
    <w:p w14:paraId="27F75D4B" w14:textId="77777777" w:rsidR="00B519A3" w:rsidRPr="002E5D71" w:rsidRDefault="00B519A3" w:rsidP="00CC53F2">
      <w:pPr>
        <w:pStyle w:val="ListParagraph"/>
        <w:numPr>
          <w:ilvl w:val="0"/>
          <w:numId w:val="5"/>
        </w:numPr>
        <w:tabs>
          <w:tab w:val="left" w:pos="0"/>
        </w:tabs>
        <w:spacing w:after="120" w:line="240" w:lineRule="auto"/>
        <w:ind w:left="738" w:hanging="454"/>
        <w:contextualSpacing w:val="0"/>
        <w:jc w:val="both"/>
        <w:rPr>
          <w:rFonts w:ascii="Verdana" w:hAnsi="Verdana"/>
          <w:sz w:val="20"/>
          <w:szCs w:val="20"/>
        </w:rPr>
      </w:pPr>
      <w:r w:rsidRPr="002E5D71">
        <w:rPr>
          <w:rFonts w:ascii="Verdana" w:hAnsi="Verdana"/>
          <w:sz w:val="20"/>
          <w:szCs w:val="20"/>
        </w:rPr>
        <w:t xml:space="preserve">The customer agrees that the Sellers are not liable for any injuries, loses or damages incurred in connection with the Promotion, so far as permitted by the applicable regulatory enactments. </w:t>
      </w:r>
    </w:p>
    <w:p w14:paraId="57C2DCA3" w14:textId="77777777" w:rsidR="00B519A3" w:rsidRPr="002E5D71" w:rsidRDefault="00B519A3" w:rsidP="00CC53F2">
      <w:pPr>
        <w:pStyle w:val="ListParagraph"/>
        <w:numPr>
          <w:ilvl w:val="0"/>
          <w:numId w:val="5"/>
        </w:numPr>
        <w:tabs>
          <w:tab w:val="left" w:pos="0"/>
        </w:tabs>
        <w:spacing w:after="120" w:line="240" w:lineRule="auto"/>
        <w:ind w:left="738" w:hanging="454"/>
        <w:contextualSpacing w:val="0"/>
        <w:jc w:val="both"/>
        <w:rPr>
          <w:rFonts w:ascii="Verdana" w:hAnsi="Verdana"/>
          <w:sz w:val="20"/>
          <w:szCs w:val="20"/>
        </w:rPr>
      </w:pPr>
      <w:r w:rsidRPr="002E5D71">
        <w:rPr>
          <w:rFonts w:ascii="Verdana" w:hAnsi="Verdana"/>
          <w:sz w:val="20"/>
          <w:szCs w:val="20"/>
        </w:rPr>
        <w:t xml:space="preserve">If the customer has complied with the </w:t>
      </w:r>
      <w:r w:rsidR="00B3041B" w:rsidRPr="002E5D71">
        <w:rPr>
          <w:rFonts w:ascii="Verdana" w:hAnsi="Verdana"/>
          <w:sz w:val="20"/>
          <w:szCs w:val="20"/>
        </w:rPr>
        <w:t xml:space="preserve">Terms </w:t>
      </w:r>
      <w:r w:rsidRPr="002E5D71">
        <w:rPr>
          <w:rFonts w:ascii="Verdana" w:hAnsi="Verdana"/>
          <w:sz w:val="20"/>
          <w:szCs w:val="20"/>
        </w:rPr>
        <w:t xml:space="preserve">of Promotion, however, the Partner refuses to provide the repurchase value payment for the Old device, the customer shall turn with a claim to the Partner. The Sellers </w:t>
      </w:r>
      <w:r w:rsidR="00EB6CED" w:rsidRPr="002E5D71">
        <w:rPr>
          <w:rFonts w:ascii="Verdana" w:hAnsi="Verdana"/>
          <w:sz w:val="20"/>
          <w:szCs w:val="20"/>
        </w:rPr>
        <w:t xml:space="preserve">and/or SIA „Samsung Electronics Baltics” </w:t>
      </w:r>
      <w:r w:rsidRPr="002E5D71">
        <w:rPr>
          <w:rFonts w:ascii="Verdana" w:hAnsi="Verdana"/>
          <w:sz w:val="20"/>
          <w:szCs w:val="20"/>
        </w:rPr>
        <w:t>are not responsible for restrictions or amendments effected by the Partner in relation to the Promotion.</w:t>
      </w:r>
    </w:p>
    <w:p w14:paraId="6997439C" w14:textId="77777777" w:rsidR="00B519A3" w:rsidRPr="002E5D71" w:rsidRDefault="00B519A3" w:rsidP="00CC53F2">
      <w:pPr>
        <w:pStyle w:val="ListParagraph"/>
        <w:numPr>
          <w:ilvl w:val="0"/>
          <w:numId w:val="5"/>
        </w:numPr>
        <w:tabs>
          <w:tab w:val="left" w:pos="0"/>
        </w:tabs>
        <w:spacing w:after="120" w:line="240" w:lineRule="auto"/>
        <w:ind w:left="738" w:hanging="454"/>
        <w:contextualSpacing w:val="0"/>
        <w:jc w:val="both"/>
        <w:rPr>
          <w:rFonts w:ascii="Verdana" w:hAnsi="Verdana"/>
          <w:sz w:val="20"/>
          <w:szCs w:val="20"/>
        </w:rPr>
      </w:pPr>
      <w:r w:rsidRPr="002E5D71">
        <w:rPr>
          <w:rFonts w:ascii="Verdana" w:hAnsi="Verdana"/>
          <w:sz w:val="20"/>
          <w:szCs w:val="20"/>
        </w:rPr>
        <w:t>The execution of the Promotion is regulated by the regulatory enactments of the Republic of Latvia. Any disputes relating to the Promotion shall be settled in the courts of the Latvian Republic.</w:t>
      </w:r>
    </w:p>
    <w:p w14:paraId="6B09B52D" w14:textId="0A423051" w:rsidR="00022C2B" w:rsidRPr="002E5D71" w:rsidRDefault="00A77EE7" w:rsidP="00CC53F2">
      <w:pPr>
        <w:pStyle w:val="ListParagraph"/>
        <w:numPr>
          <w:ilvl w:val="0"/>
          <w:numId w:val="5"/>
        </w:numPr>
        <w:tabs>
          <w:tab w:val="left" w:pos="0"/>
        </w:tabs>
        <w:spacing w:after="120" w:line="240" w:lineRule="auto"/>
        <w:ind w:left="738" w:hanging="454"/>
        <w:contextualSpacing w:val="0"/>
        <w:jc w:val="both"/>
        <w:rPr>
          <w:rFonts w:ascii="Verdana" w:hAnsi="Verdana"/>
          <w:sz w:val="20"/>
          <w:szCs w:val="20"/>
          <w:lang w:val="en-GB"/>
        </w:rPr>
      </w:pPr>
      <w:bookmarkStart w:id="1" w:name="_Ref186196906"/>
      <w:r w:rsidRPr="002E5D71">
        <w:rPr>
          <w:rFonts w:ascii="Verdana" w:hAnsi="Verdana"/>
          <w:sz w:val="20"/>
          <w:szCs w:val="20"/>
        </w:rPr>
        <w:t>Complaints</w:t>
      </w:r>
      <w:r w:rsidRPr="002E5D71">
        <w:rPr>
          <w:rFonts w:ascii="Verdana" w:hAnsi="Verdana"/>
          <w:sz w:val="20"/>
          <w:szCs w:val="20"/>
          <w:lang w:val="en-GB"/>
        </w:rPr>
        <w:t xml:space="preserve"> about the Promotion can be submitted until </w:t>
      </w:r>
      <w:r w:rsidR="00EF13FF" w:rsidRPr="002E5D71">
        <w:rPr>
          <w:rFonts w:ascii="Verdana" w:hAnsi="Verdana"/>
          <w:b/>
          <w:sz w:val="20"/>
          <w:szCs w:val="20"/>
          <w:lang w:val="en-GB"/>
        </w:rPr>
        <w:t>202</w:t>
      </w:r>
      <w:r w:rsidR="00EF13FF">
        <w:rPr>
          <w:rFonts w:ascii="Verdana" w:hAnsi="Verdana"/>
          <w:b/>
          <w:sz w:val="20"/>
          <w:szCs w:val="20"/>
          <w:lang w:val="en-GB"/>
        </w:rPr>
        <w:t>5</w:t>
      </w:r>
      <w:r w:rsidR="00E72798" w:rsidRPr="002E5D71">
        <w:rPr>
          <w:rFonts w:ascii="Verdana" w:hAnsi="Verdana"/>
          <w:b/>
          <w:sz w:val="20"/>
          <w:szCs w:val="20"/>
          <w:lang w:val="en-GB"/>
        </w:rPr>
        <w:t>/</w:t>
      </w:r>
      <w:r w:rsidR="004D30BC">
        <w:rPr>
          <w:rFonts w:ascii="Verdana" w:hAnsi="Verdana"/>
          <w:b/>
          <w:sz w:val="20"/>
          <w:szCs w:val="20"/>
          <w:lang w:val="en-GB"/>
        </w:rPr>
        <w:t>06</w:t>
      </w:r>
      <w:r w:rsidR="00E72798" w:rsidRPr="002E5D71">
        <w:rPr>
          <w:rFonts w:ascii="Verdana" w:hAnsi="Verdana"/>
          <w:b/>
          <w:sz w:val="20"/>
          <w:szCs w:val="20"/>
          <w:lang w:val="en-GB"/>
        </w:rPr>
        <w:t>/</w:t>
      </w:r>
      <w:r w:rsidR="004D30BC" w:rsidRPr="002E5D71">
        <w:rPr>
          <w:rFonts w:ascii="Verdana" w:hAnsi="Verdana"/>
          <w:b/>
          <w:sz w:val="20"/>
          <w:szCs w:val="20"/>
          <w:lang w:val="en-GB"/>
        </w:rPr>
        <w:t>3</w:t>
      </w:r>
      <w:r w:rsidR="004D30BC">
        <w:rPr>
          <w:rFonts w:ascii="Verdana" w:hAnsi="Verdana"/>
          <w:b/>
          <w:sz w:val="20"/>
          <w:szCs w:val="20"/>
          <w:lang w:val="en-GB"/>
        </w:rPr>
        <w:t>0</w:t>
      </w:r>
      <w:r w:rsidRPr="002E5D71">
        <w:rPr>
          <w:rFonts w:ascii="Verdana" w:hAnsi="Verdana"/>
          <w:sz w:val="20"/>
          <w:szCs w:val="20"/>
          <w:lang w:val="en-GB"/>
        </w:rPr>
        <w:t>, calling or writing to the call centre:</w:t>
      </w:r>
      <w:bookmarkEnd w:id="1"/>
    </w:p>
    <w:p w14:paraId="6E7862B3" w14:textId="77777777" w:rsidR="00022C2B" w:rsidRPr="002E5D71" w:rsidRDefault="00022C2B" w:rsidP="00F548D6">
      <w:pPr>
        <w:autoSpaceDE w:val="0"/>
        <w:autoSpaceDN w:val="0"/>
        <w:adjustRightInd w:val="0"/>
        <w:spacing w:after="120" w:line="240" w:lineRule="auto"/>
        <w:ind w:left="738" w:hanging="454"/>
        <w:jc w:val="both"/>
        <w:rPr>
          <w:rFonts w:ascii="Verdana" w:hAnsi="Verdana" w:cs="SamsungInterFace-Regular"/>
          <w:b/>
          <w:sz w:val="20"/>
          <w:szCs w:val="20"/>
          <w:lang w:val="en-GB"/>
        </w:rPr>
      </w:pPr>
      <w:r w:rsidRPr="002E5D71">
        <w:rPr>
          <w:rFonts w:ascii="Verdana" w:eastAsia="Verdana" w:hAnsi="Verdana" w:cs="Verdana"/>
          <w:b/>
          <w:sz w:val="20"/>
          <w:szCs w:val="20"/>
          <w:lang w:val="en-GB" w:bidi="en-GB"/>
        </w:rPr>
        <w:t xml:space="preserve">Estonia: 800-7267, </w:t>
      </w:r>
      <w:hyperlink r:id="rId12" w:history="1">
        <w:r w:rsidRPr="002E5D71">
          <w:rPr>
            <w:rStyle w:val="Hyperlink"/>
            <w:rFonts w:ascii="Verdana" w:eastAsia="Verdana" w:hAnsi="Verdana" w:cs="Verdana"/>
            <w:b/>
            <w:sz w:val="20"/>
            <w:szCs w:val="20"/>
            <w:lang w:val="en-GB" w:bidi="en-GB"/>
          </w:rPr>
          <w:t>info@samsung.ee</w:t>
        </w:r>
      </w:hyperlink>
      <w:r w:rsidRPr="002E5D71">
        <w:rPr>
          <w:rFonts w:ascii="Verdana" w:eastAsia="Verdana" w:hAnsi="Verdana" w:cs="Verdana"/>
          <w:b/>
          <w:sz w:val="20"/>
          <w:szCs w:val="20"/>
          <w:lang w:val="en-GB" w:bidi="en-GB"/>
        </w:rPr>
        <w:t xml:space="preserve"> </w:t>
      </w:r>
    </w:p>
    <w:p w14:paraId="1B6F67D6" w14:textId="77777777" w:rsidR="00022C2B" w:rsidRPr="002E5D71" w:rsidRDefault="00022C2B" w:rsidP="00F548D6">
      <w:pPr>
        <w:autoSpaceDE w:val="0"/>
        <w:autoSpaceDN w:val="0"/>
        <w:adjustRightInd w:val="0"/>
        <w:spacing w:after="120" w:line="240" w:lineRule="auto"/>
        <w:ind w:left="738" w:hanging="454"/>
        <w:jc w:val="both"/>
        <w:rPr>
          <w:rFonts w:ascii="Verdana" w:eastAsia="Verdana" w:hAnsi="Verdana" w:cs="Verdana"/>
          <w:b/>
          <w:sz w:val="20"/>
          <w:szCs w:val="20"/>
          <w:lang w:val="en-GB" w:bidi="en-GB"/>
        </w:rPr>
      </w:pPr>
      <w:r w:rsidRPr="002E5D71">
        <w:rPr>
          <w:rFonts w:ascii="Verdana" w:eastAsia="Verdana" w:hAnsi="Verdana" w:cs="Verdana"/>
          <w:b/>
          <w:sz w:val="20"/>
          <w:szCs w:val="20"/>
          <w:lang w:val="en-GB" w:bidi="en-GB"/>
        </w:rPr>
        <w:t xml:space="preserve">Latvia: 8000-7267, </w:t>
      </w:r>
      <w:hyperlink r:id="rId13" w:history="1">
        <w:r w:rsidRPr="002E5D71">
          <w:rPr>
            <w:rStyle w:val="Hyperlink"/>
            <w:rFonts w:ascii="Verdana" w:eastAsia="Verdana" w:hAnsi="Verdana" w:cs="Verdana"/>
            <w:b/>
            <w:sz w:val="20"/>
            <w:szCs w:val="20"/>
            <w:lang w:val="en-GB" w:bidi="en-GB"/>
          </w:rPr>
          <w:t>info@samsung.lv</w:t>
        </w:r>
      </w:hyperlink>
    </w:p>
    <w:p w14:paraId="1BEF4B7F" w14:textId="7B1465CF" w:rsidR="00267900" w:rsidRDefault="00022C2B" w:rsidP="00F548D6">
      <w:pPr>
        <w:autoSpaceDE w:val="0"/>
        <w:autoSpaceDN w:val="0"/>
        <w:adjustRightInd w:val="0"/>
        <w:spacing w:after="120" w:line="240" w:lineRule="auto"/>
        <w:ind w:left="738" w:hanging="454"/>
        <w:jc w:val="both"/>
        <w:rPr>
          <w:rFonts w:ascii="Verdana" w:eastAsia="Verdana" w:hAnsi="Verdana" w:cs="Verdana"/>
          <w:b/>
          <w:sz w:val="20"/>
          <w:szCs w:val="20"/>
          <w:lang w:val="en-GB" w:bidi="en-GB"/>
        </w:rPr>
      </w:pPr>
      <w:r w:rsidRPr="002E5D71">
        <w:rPr>
          <w:rFonts w:ascii="Verdana" w:eastAsia="Verdana" w:hAnsi="Verdana" w:cs="Verdana"/>
          <w:b/>
          <w:sz w:val="20"/>
          <w:szCs w:val="20"/>
          <w:lang w:val="en-GB" w:bidi="en-GB"/>
        </w:rPr>
        <w:t xml:space="preserve">Lithuania: 8800-77777, </w:t>
      </w:r>
      <w:hyperlink r:id="rId14" w:history="1">
        <w:r w:rsidRPr="002E5D71">
          <w:rPr>
            <w:rStyle w:val="Hyperlink"/>
            <w:rFonts w:ascii="Verdana" w:eastAsia="Verdana" w:hAnsi="Verdana" w:cs="Verdana"/>
            <w:b/>
            <w:sz w:val="20"/>
            <w:szCs w:val="20"/>
            <w:lang w:val="en-GB" w:bidi="en-GB"/>
          </w:rPr>
          <w:t>info@samsung.lt</w:t>
        </w:r>
      </w:hyperlink>
      <w:r w:rsidRPr="002E5D71">
        <w:rPr>
          <w:rFonts w:ascii="Verdana" w:eastAsia="Verdana" w:hAnsi="Verdana" w:cs="Verdana"/>
          <w:b/>
          <w:sz w:val="20"/>
          <w:szCs w:val="20"/>
          <w:lang w:val="en-GB" w:bidi="en-GB"/>
        </w:rPr>
        <w:t xml:space="preserve"> </w:t>
      </w:r>
    </w:p>
    <w:p w14:paraId="5892A3E5" w14:textId="77777777" w:rsidR="00267900" w:rsidRDefault="00267900">
      <w:pPr>
        <w:spacing w:after="0" w:line="240" w:lineRule="auto"/>
        <w:rPr>
          <w:rFonts w:ascii="Verdana" w:eastAsia="Verdana" w:hAnsi="Verdana" w:cs="Verdana"/>
          <w:b/>
          <w:sz w:val="20"/>
          <w:szCs w:val="20"/>
          <w:lang w:val="en-GB" w:bidi="en-GB"/>
        </w:rPr>
      </w:pPr>
      <w:r>
        <w:rPr>
          <w:rFonts w:ascii="Verdana" w:eastAsia="Verdana" w:hAnsi="Verdana" w:cs="Verdana"/>
          <w:b/>
          <w:sz w:val="20"/>
          <w:szCs w:val="20"/>
          <w:lang w:val="en-GB" w:bidi="en-GB"/>
        </w:rPr>
        <w:br w:type="page"/>
      </w:r>
    </w:p>
    <w:p w14:paraId="374C097A" w14:textId="61B5DE4B" w:rsidR="00226978" w:rsidRPr="00B760B9" w:rsidRDefault="00267900" w:rsidP="00B760B9">
      <w:pPr>
        <w:autoSpaceDE w:val="0"/>
        <w:autoSpaceDN w:val="0"/>
        <w:adjustRightInd w:val="0"/>
        <w:spacing w:after="120" w:line="240" w:lineRule="auto"/>
        <w:ind w:left="738" w:hanging="454"/>
        <w:jc w:val="center"/>
        <w:rPr>
          <w:rFonts w:ascii="Verdana" w:hAnsi="Verdana"/>
          <w:b/>
          <w:sz w:val="24"/>
          <w:szCs w:val="20"/>
          <w:lang w:val="en-GB"/>
        </w:rPr>
      </w:pPr>
      <w:r w:rsidRPr="00B760B9">
        <w:rPr>
          <w:rFonts w:ascii="Verdana" w:hAnsi="Verdana"/>
          <w:b/>
          <w:sz w:val="24"/>
          <w:szCs w:val="20"/>
          <w:lang w:val="en-GB"/>
        </w:rPr>
        <w:lastRenderedPageBreak/>
        <w:t>Annex 1 – Promotion goods</w:t>
      </w:r>
      <w:r w:rsidR="00997ABA">
        <w:rPr>
          <w:rFonts w:ascii="Verdana" w:hAnsi="Verdana"/>
          <w:b/>
          <w:sz w:val="24"/>
          <w:szCs w:val="20"/>
          <w:lang w:val="en-GB"/>
        </w:rPr>
        <w:t xml:space="preserve"> and benefits*</w:t>
      </w:r>
    </w:p>
    <w:p w14:paraId="022551BD" w14:textId="6CBD7F46" w:rsidR="00267900" w:rsidRDefault="00267900" w:rsidP="00F548D6">
      <w:pPr>
        <w:autoSpaceDE w:val="0"/>
        <w:autoSpaceDN w:val="0"/>
        <w:adjustRightInd w:val="0"/>
        <w:spacing w:after="120" w:line="240" w:lineRule="auto"/>
        <w:ind w:left="738" w:hanging="454"/>
        <w:jc w:val="both"/>
        <w:rPr>
          <w:rFonts w:ascii="Verdana" w:hAnsi="Verdana"/>
          <w:sz w:val="20"/>
          <w:szCs w:val="20"/>
          <w:lang w:val="en-GB"/>
        </w:rPr>
      </w:pPr>
    </w:p>
    <w:p w14:paraId="3CC88270" w14:textId="187BFF14" w:rsidR="00267900" w:rsidRDefault="00C660FD" w:rsidP="00F548D6">
      <w:pPr>
        <w:autoSpaceDE w:val="0"/>
        <w:autoSpaceDN w:val="0"/>
        <w:adjustRightInd w:val="0"/>
        <w:spacing w:after="120" w:line="240" w:lineRule="auto"/>
        <w:ind w:left="738" w:hanging="454"/>
        <w:jc w:val="both"/>
        <w:rPr>
          <w:rFonts w:ascii="Verdana" w:hAnsi="Verdana"/>
          <w:sz w:val="20"/>
          <w:szCs w:val="20"/>
          <w:lang w:val="en-GB"/>
        </w:rPr>
      </w:pPr>
      <w:r>
        <w:rPr>
          <w:rFonts w:ascii="Verdana" w:hAnsi="Verdana"/>
          <w:sz w:val="20"/>
          <w:szCs w:val="20"/>
          <w:lang w:val="en-GB"/>
        </w:rPr>
        <w:t>Promotion is available for the following goods</w:t>
      </w:r>
      <w:r w:rsidR="00997ABA">
        <w:rPr>
          <w:rFonts w:ascii="Verdana" w:hAnsi="Verdana"/>
          <w:sz w:val="20"/>
          <w:szCs w:val="20"/>
          <w:lang w:val="en-GB"/>
        </w:rPr>
        <w:t xml:space="preserve"> with the following</w:t>
      </w:r>
      <w:r w:rsidR="00AC7DBB">
        <w:rPr>
          <w:rFonts w:ascii="Verdana" w:hAnsi="Verdana"/>
          <w:sz w:val="20"/>
          <w:szCs w:val="20"/>
          <w:lang w:val="en-GB"/>
        </w:rPr>
        <w:t xml:space="preserve"> benefits</w:t>
      </w:r>
      <w:r>
        <w:rPr>
          <w:rFonts w:ascii="Verdana" w:hAnsi="Verdana"/>
          <w:sz w:val="20"/>
          <w:szCs w:val="20"/>
          <w:lang w:val="en-GB"/>
        </w:rPr>
        <w:t>:</w:t>
      </w:r>
    </w:p>
    <w:p w14:paraId="2F64BE64" w14:textId="37DF2302" w:rsidR="00EE29AC" w:rsidRPr="002E5D71" w:rsidRDefault="003A2551" w:rsidP="00857A58">
      <w:pPr>
        <w:autoSpaceDE w:val="0"/>
        <w:autoSpaceDN w:val="0"/>
        <w:adjustRightInd w:val="0"/>
        <w:spacing w:after="120" w:line="240" w:lineRule="auto"/>
        <w:ind w:left="738" w:hanging="454"/>
        <w:jc w:val="both"/>
        <w:rPr>
          <w:rFonts w:ascii="Verdana" w:hAnsi="Verdana"/>
          <w:sz w:val="20"/>
          <w:szCs w:val="20"/>
          <w:lang w:val="en-GB"/>
        </w:rPr>
      </w:pPr>
      <w:r>
        <w:rPr>
          <w:rFonts w:ascii="Verdana" w:hAnsi="Verdana"/>
          <w:sz w:val="20"/>
          <w:szCs w:val="20"/>
          <w:lang w:val="en-GB"/>
        </w:rPr>
        <w:t xml:space="preserve">* </w:t>
      </w:r>
      <w:r w:rsidRPr="003A2551">
        <w:rPr>
          <w:rFonts w:ascii="Verdana" w:hAnsi="Verdana"/>
          <w:sz w:val="20"/>
          <w:szCs w:val="20"/>
          <w:lang w:val="en-GB"/>
        </w:rPr>
        <w:t>In addition to the trade-in value, the customer is entitled to also receive a bonus payment. Bonus is pre-determined below depending on the Promotion good purchased.</w:t>
      </w:r>
      <w:r>
        <w:rPr>
          <w:rFonts w:ascii="Verdana" w:hAnsi="Verdana"/>
          <w:sz w:val="20"/>
          <w:szCs w:val="20"/>
          <w:lang w:val="en-GB"/>
        </w:rPr>
        <w:t xml:space="preserve"> T</w:t>
      </w:r>
      <w:r w:rsidRPr="003A2551">
        <w:rPr>
          <w:rFonts w:ascii="Verdana" w:hAnsi="Verdana"/>
          <w:sz w:val="20"/>
          <w:szCs w:val="20"/>
          <w:lang w:val="en-GB"/>
        </w:rPr>
        <w:t>he Bonus is a separate benefit that the customers can receive in addition to the trade-in value</w:t>
      </w:r>
      <w:r>
        <w:rPr>
          <w:rFonts w:ascii="Verdana" w:hAnsi="Verdana"/>
          <w:sz w:val="20"/>
          <w:szCs w:val="20"/>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59"/>
      </w:tblGrid>
      <w:tr w:rsidR="004D30BC" w14:paraId="03EA5221" w14:textId="77777777" w:rsidTr="004B205F">
        <w:tc>
          <w:tcPr>
            <w:tcW w:w="2348" w:type="pct"/>
            <w:shd w:val="clear" w:color="auto" w:fill="auto"/>
          </w:tcPr>
          <w:p w14:paraId="3446EE77" w14:textId="77777777" w:rsidR="004D30BC" w:rsidRPr="009B04C2" w:rsidRDefault="004D30BC" w:rsidP="000E2544">
            <w:pPr>
              <w:pStyle w:val="ListParagraph"/>
              <w:widowControl w:val="0"/>
              <w:tabs>
                <w:tab w:val="left" w:pos="0"/>
              </w:tabs>
              <w:spacing w:after="0" w:line="240" w:lineRule="auto"/>
              <w:ind w:left="0"/>
              <w:contextualSpacing w:val="0"/>
              <w:jc w:val="center"/>
              <w:rPr>
                <w:rFonts w:ascii="Verdana" w:hAnsi="Verdana"/>
                <w:sz w:val="16"/>
                <w:szCs w:val="16"/>
                <w:lang w:val="en-GB"/>
              </w:rPr>
            </w:pPr>
            <w:r w:rsidRPr="009B04C2">
              <w:rPr>
                <w:rFonts w:ascii="Verdana" w:hAnsi="Verdana"/>
                <w:sz w:val="16"/>
                <w:szCs w:val="16"/>
                <w:lang w:val="en-GB"/>
              </w:rPr>
              <w:t>Purchased Promotion good</w:t>
            </w:r>
          </w:p>
        </w:tc>
        <w:tc>
          <w:tcPr>
            <w:tcW w:w="2652" w:type="pct"/>
          </w:tcPr>
          <w:p w14:paraId="20370D65" w14:textId="2CF177AD" w:rsidR="004D30BC" w:rsidRDefault="004D30BC" w:rsidP="00997ABA">
            <w:pPr>
              <w:pStyle w:val="ListParagraph"/>
              <w:widowControl w:val="0"/>
              <w:tabs>
                <w:tab w:val="left" w:pos="0"/>
              </w:tabs>
              <w:spacing w:after="0" w:line="240" w:lineRule="auto"/>
              <w:ind w:left="0"/>
              <w:contextualSpacing w:val="0"/>
              <w:jc w:val="center"/>
              <w:rPr>
                <w:rFonts w:ascii="Verdana" w:hAnsi="Verdana"/>
                <w:sz w:val="16"/>
                <w:szCs w:val="16"/>
                <w:lang w:val="en-GB"/>
              </w:rPr>
            </w:pPr>
            <w:r>
              <w:rPr>
                <w:rFonts w:ascii="Verdana" w:hAnsi="Verdana"/>
                <w:sz w:val="16"/>
                <w:szCs w:val="16"/>
                <w:lang w:val="en-GB"/>
              </w:rPr>
              <w:t xml:space="preserve">Samsung Galaxy </w:t>
            </w:r>
            <w:r>
              <w:rPr>
                <w:rFonts w:ascii="Verdana" w:hAnsi="Verdana"/>
                <w:sz w:val="16"/>
                <w:szCs w:val="16"/>
                <w:lang w:val="en-GB"/>
              </w:rPr>
              <w:br/>
              <w:t>S25 FE</w:t>
            </w:r>
          </w:p>
        </w:tc>
      </w:tr>
      <w:tr w:rsidR="004D30BC" w:rsidRPr="005C1AA0" w14:paraId="5389A25D" w14:textId="77777777" w:rsidTr="004B205F">
        <w:trPr>
          <w:trHeight w:val="623"/>
        </w:trPr>
        <w:tc>
          <w:tcPr>
            <w:tcW w:w="2348" w:type="pct"/>
            <w:shd w:val="clear" w:color="auto" w:fill="auto"/>
          </w:tcPr>
          <w:p w14:paraId="4F5D6666" w14:textId="77777777" w:rsidR="004D30BC" w:rsidRPr="009B04C2" w:rsidRDefault="004D30BC" w:rsidP="000E2544">
            <w:pPr>
              <w:pStyle w:val="ListParagraph"/>
              <w:widowControl w:val="0"/>
              <w:tabs>
                <w:tab w:val="left" w:pos="0"/>
              </w:tabs>
              <w:spacing w:after="0" w:line="240" w:lineRule="auto"/>
              <w:ind w:left="0"/>
              <w:contextualSpacing w:val="0"/>
              <w:jc w:val="center"/>
              <w:rPr>
                <w:rFonts w:ascii="Verdana" w:hAnsi="Verdana"/>
                <w:sz w:val="16"/>
                <w:szCs w:val="16"/>
                <w:lang w:val="en-GB"/>
              </w:rPr>
            </w:pPr>
            <w:r w:rsidRPr="001F5597">
              <w:rPr>
                <w:rFonts w:ascii="Verdana" w:hAnsi="Verdana"/>
                <w:sz w:val="16"/>
                <w:szCs w:val="16"/>
                <w:lang w:val="en-GB"/>
              </w:rPr>
              <w:t>model no.</w:t>
            </w:r>
          </w:p>
        </w:tc>
        <w:tc>
          <w:tcPr>
            <w:tcW w:w="2652" w:type="pct"/>
          </w:tcPr>
          <w:p w14:paraId="4BC36BDB" w14:textId="77777777" w:rsidR="004D30BC" w:rsidRPr="004D30BC" w:rsidRDefault="004D30BC" w:rsidP="004D30BC">
            <w:pPr>
              <w:widowControl w:val="0"/>
              <w:tabs>
                <w:tab w:val="left" w:pos="0"/>
              </w:tabs>
              <w:spacing w:after="0" w:line="240" w:lineRule="auto"/>
              <w:jc w:val="center"/>
              <w:rPr>
                <w:rFonts w:ascii="Verdana" w:hAnsi="Verdana"/>
                <w:sz w:val="16"/>
                <w:szCs w:val="16"/>
                <w:lang w:val="en-GB"/>
              </w:rPr>
            </w:pPr>
            <w:r w:rsidRPr="004D30BC">
              <w:rPr>
                <w:rFonts w:ascii="Verdana" w:hAnsi="Verdana"/>
                <w:sz w:val="16"/>
                <w:szCs w:val="16"/>
                <w:lang w:val="en-GB"/>
              </w:rPr>
              <w:t>SM-S731BDBDEUE</w:t>
            </w:r>
          </w:p>
          <w:p w14:paraId="230D8BAC" w14:textId="77777777" w:rsidR="004D30BC" w:rsidRPr="004D30BC" w:rsidRDefault="004D30BC" w:rsidP="004D30BC">
            <w:pPr>
              <w:widowControl w:val="0"/>
              <w:tabs>
                <w:tab w:val="left" w:pos="0"/>
              </w:tabs>
              <w:spacing w:after="0" w:line="240" w:lineRule="auto"/>
              <w:jc w:val="center"/>
              <w:rPr>
                <w:rFonts w:ascii="Verdana" w:hAnsi="Verdana"/>
                <w:sz w:val="16"/>
                <w:szCs w:val="16"/>
                <w:lang w:val="en-GB"/>
              </w:rPr>
            </w:pPr>
            <w:r w:rsidRPr="004D30BC">
              <w:rPr>
                <w:rFonts w:ascii="Verdana" w:hAnsi="Verdana"/>
                <w:sz w:val="16"/>
                <w:szCs w:val="16"/>
                <w:lang w:val="en-GB"/>
              </w:rPr>
              <w:t>SM-S731BDBGEUE</w:t>
            </w:r>
          </w:p>
          <w:p w14:paraId="59B41A87" w14:textId="77777777" w:rsidR="004D30BC" w:rsidRPr="004D30BC" w:rsidRDefault="004D30BC" w:rsidP="004D30BC">
            <w:pPr>
              <w:widowControl w:val="0"/>
              <w:tabs>
                <w:tab w:val="left" w:pos="0"/>
              </w:tabs>
              <w:spacing w:after="0" w:line="240" w:lineRule="auto"/>
              <w:jc w:val="center"/>
              <w:rPr>
                <w:rFonts w:ascii="Verdana" w:hAnsi="Verdana"/>
                <w:sz w:val="16"/>
                <w:szCs w:val="16"/>
                <w:lang w:val="en-GB"/>
              </w:rPr>
            </w:pPr>
            <w:r w:rsidRPr="004D30BC">
              <w:rPr>
                <w:rFonts w:ascii="Verdana" w:hAnsi="Verdana"/>
                <w:sz w:val="16"/>
                <w:szCs w:val="16"/>
                <w:lang w:val="en-GB"/>
              </w:rPr>
              <w:t>SM-S731BLBDEUE</w:t>
            </w:r>
          </w:p>
          <w:p w14:paraId="6D6A8D19" w14:textId="77777777" w:rsidR="004D30BC" w:rsidRPr="004D30BC" w:rsidRDefault="004D30BC" w:rsidP="004D30BC">
            <w:pPr>
              <w:widowControl w:val="0"/>
              <w:tabs>
                <w:tab w:val="left" w:pos="0"/>
              </w:tabs>
              <w:spacing w:after="0" w:line="240" w:lineRule="auto"/>
              <w:jc w:val="center"/>
              <w:rPr>
                <w:rFonts w:ascii="Verdana" w:hAnsi="Verdana"/>
                <w:sz w:val="16"/>
                <w:szCs w:val="16"/>
                <w:lang w:val="en-GB"/>
              </w:rPr>
            </w:pPr>
            <w:r w:rsidRPr="004D30BC">
              <w:rPr>
                <w:rFonts w:ascii="Verdana" w:hAnsi="Verdana"/>
                <w:sz w:val="16"/>
                <w:szCs w:val="16"/>
                <w:lang w:val="en-GB"/>
              </w:rPr>
              <w:t>SM-S731BLBGEUE</w:t>
            </w:r>
          </w:p>
          <w:p w14:paraId="2BB3F30A" w14:textId="77777777" w:rsidR="004D30BC" w:rsidRPr="004D30BC" w:rsidRDefault="004D30BC" w:rsidP="004D30BC">
            <w:pPr>
              <w:widowControl w:val="0"/>
              <w:tabs>
                <w:tab w:val="left" w:pos="0"/>
              </w:tabs>
              <w:spacing w:after="0" w:line="240" w:lineRule="auto"/>
              <w:jc w:val="center"/>
              <w:rPr>
                <w:rFonts w:ascii="Verdana" w:hAnsi="Verdana"/>
                <w:sz w:val="16"/>
                <w:szCs w:val="16"/>
                <w:lang w:val="en-GB"/>
              </w:rPr>
            </w:pPr>
            <w:r w:rsidRPr="004D30BC">
              <w:rPr>
                <w:rFonts w:ascii="Verdana" w:hAnsi="Verdana"/>
                <w:sz w:val="16"/>
                <w:szCs w:val="16"/>
                <w:lang w:val="en-GB"/>
              </w:rPr>
              <w:t>SM-S731BZKDEUE</w:t>
            </w:r>
          </w:p>
          <w:p w14:paraId="317FA352" w14:textId="77777777" w:rsidR="004D30BC" w:rsidRPr="004D30BC" w:rsidRDefault="004D30BC" w:rsidP="004D30BC">
            <w:pPr>
              <w:widowControl w:val="0"/>
              <w:tabs>
                <w:tab w:val="left" w:pos="0"/>
              </w:tabs>
              <w:spacing w:after="0" w:line="240" w:lineRule="auto"/>
              <w:jc w:val="center"/>
              <w:rPr>
                <w:rFonts w:ascii="Verdana" w:hAnsi="Verdana"/>
                <w:sz w:val="16"/>
                <w:szCs w:val="16"/>
                <w:lang w:val="en-GB"/>
              </w:rPr>
            </w:pPr>
            <w:r w:rsidRPr="004D30BC">
              <w:rPr>
                <w:rFonts w:ascii="Verdana" w:hAnsi="Verdana"/>
                <w:sz w:val="16"/>
                <w:szCs w:val="16"/>
                <w:lang w:val="en-GB"/>
              </w:rPr>
              <w:t>SM-S731BZKGEUE</w:t>
            </w:r>
          </w:p>
          <w:p w14:paraId="08A94EB8" w14:textId="77777777" w:rsidR="004D30BC" w:rsidRPr="004D30BC" w:rsidRDefault="004D30BC" w:rsidP="004D30BC">
            <w:pPr>
              <w:widowControl w:val="0"/>
              <w:tabs>
                <w:tab w:val="left" w:pos="0"/>
              </w:tabs>
              <w:spacing w:after="0" w:line="240" w:lineRule="auto"/>
              <w:jc w:val="center"/>
              <w:rPr>
                <w:rFonts w:ascii="Verdana" w:hAnsi="Verdana"/>
                <w:sz w:val="16"/>
                <w:szCs w:val="16"/>
                <w:lang w:val="en-GB"/>
              </w:rPr>
            </w:pPr>
            <w:r w:rsidRPr="004D30BC">
              <w:rPr>
                <w:rFonts w:ascii="Verdana" w:hAnsi="Verdana"/>
                <w:sz w:val="16"/>
                <w:szCs w:val="16"/>
                <w:lang w:val="en-GB"/>
              </w:rPr>
              <w:t>SM-S731BZWDEUE</w:t>
            </w:r>
          </w:p>
          <w:p w14:paraId="20CC072A" w14:textId="7DC3907D" w:rsidR="004D30BC" w:rsidRPr="00E800EE" w:rsidRDefault="004D30BC" w:rsidP="00997ABA">
            <w:pPr>
              <w:widowControl w:val="0"/>
              <w:tabs>
                <w:tab w:val="left" w:pos="0"/>
              </w:tabs>
              <w:spacing w:after="0" w:line="240" w:lineRule="auto"/>
              <w:jc w:val="center"/>
              <w:rPr>
                <w:rFonts w:ascii="Verdana" w:hAnsi="Verdana"/>
                <w:sz w:val="16"/>
                <w:szCs w:val="16"/>
                <w:lang w:val="en-GB"/>
              </w:rPr>
            </w:pPr>
            <w:r w:rsidRPr="004D30BC">
              <w:rPr>
                <w:rFonts w:ascii="Verdana" w:hAnsi="Verdana"/>
                <w:sz w:val="16"/>
                <w:szCs w:val="16"/>
                <w:lang w:val="en-GB"/>
              </w:rPr>
              <w:t>SM-S731BZWGEUE</w:t>
            </w:r>
          </w:p>
        </w:tc>
      </w:tr>
      <w:tr w:rsidR="004D30BC" w14:paraId="6D38CB45" w14:textId="77777777" w:rsidTr="004B205F">
        <w:trPr>
          <w:trHeight w:val="58"/>
        </w:trPr>
        <w:tc>
          <w:tcPr>
            <w:tcW w:w="2348" w:type="pct"/>
            <w:shd w:val="clear" w:color="auto" w:fill="auto"/>
            <w:vAlign w:val="center"/>
          </w:tcPr>
          <w:p w14:paraId="6226B8FA" w14:textId="261EA8FC" w:rsidR="004D30BC" w:rsidRPr="009B04C2" w:rsidRDefault="004D30BC" w:rsidP="000E2544">
            <w:pPr>
              <w:pStyle w:val="ListParagraph"/>
              <w:widowControl w:val="0"/>
              <w:tabs>
                <w:tab w:val="left" w:pos="0"/>
              </w:tabs>
              <w:spacing w:after="0" w:line="240" w:lineRule="auto"/>
              <w:ind w:left="0"/>
              <w:contextualSpacing w:val="0"/>
              <w:jc w:val="center"/>
              <w:rPr>
                <w:rFonts w:ascii="Verdana" w:hAnsi="Verdana"/>
                <w:sz w:val="16"/>
                <w:szCs w:val="16"/>
                <w:lang w:val="en-GB"/>
              </w:rPr>
            </w:pPr>
            <w:proofErr w:type="gramStart"/>
            <w:r>
              <w:rPr>
                <w:rFonts w:ascii="Verdana" w:hAnsi="Verdana"/>
                <w:sz w:val="16"/>
                <w:szCs w:val="16"/>
                <w:lang w:val="en-GB"/>
              </w:rPr>
              <w:t>Benefit:*</w:t>
            </w:r>
            <w:proofErr w:type="gramEnd"/>
          </w:p>
        </w:tc>
        <w:tc>
          <w:tcPr>
            <w:tcW w:w="2652" w:type="pct"/>
            <w:vAlign w:val="center"/>
          </w:tcPr>
          <w:p w14:paraId="1AF6CABB" w14:textId="528AF4D5" w:rsidR="004D30BC" w:rsidRDefault="004D30BC" w:rsidP="00AA4047">
            <w:pPr>
              <w:pStyle w:val="ListParagraph"/>
              <w:widowControl w:val="0"/>
              <w:tabs>
                <w:tab w:val="left" w:pos="0"/>
              </w:tabs>
              <w:spacing w:after="0" w:line="240" w:lineRule="auto"/>
              <w:ind w:left="0"/>
              <w:contextualSpacing w:val="0"/>
              <w:jc w:val="center"/>
              <w:rPr>
                <w:rFonts w:ascii="Verdana" w:hAnsi="Verdana"/>
                <w:sz w:val="16"/>
                <w:szCs w:val="16"/>
                <w:lang w:val="en-GB"/>
              </w:rPr>
            </w:pPr>
            <w:r w:rsidRPr="009B04C2">
              <w:rPr>
                <w:rFonts w:ascii="Verdana" w:hAnsi="Verdana"/>
                <w:sz w:val="16"/>
                <w:szCs w:val="16"/>
                <w:lang w:val="en-GB"/>
              </w:rPr>
              <w:t>Bonus amount</w:t>
            </w:r>
            <w:r>
              <w:rPr>
                <w:rFonts w:ascii="Verdana" w:hAnsi="Verdana"/>
                <w:sz w:val="16"/>
                <w:szCs w:val="16"/>
                <w:lang w:val="en-GB"/>
              </w:rPr>
              <w:t xml:space="preserve"> 100 €</w:t>
            </w:r>
          </w:p>
        </w:tc>
      </w:tr>
    </w:tbl>
    <w:p w14:paraId="1FDCE884" w14:textId="699AE8CC" w:rsidR="00267900" w:rsidRDefault="00267900" w:rsidP="00857A58">
      <w:pPr>
        <w:autoSpaceDE w:val="0"/>
        <w:autoSpaceDN w:val="0"/>
        <w:adjustRightInd w:val="0"/>
        <w:spacing w:after="120" w:line="240" w:lineRule="auto"/>
        <w:ind w:left="738" w:hanging="454"/>
        <w:jc w:val="both"/>
        <w:rPr>
          <w:rFonts w:ascii="Verdana" w:hAnsi="Verdana"/>
          <w:sz w:val="20"/>
          <w:szCs w:val="20"/>
          <w:lang w:val="en-GB"/>
        </w:rPr>
      </w:pPr>
    </w:p>
    <w:p w14:paraId="76E1B9CA" w14:textId="341D1CB4" w:rsidR="00997ABA" w:rsidRPr="002E5D71" w:rsidRDefault="00407C92" w:rsidP="00857A58">
      <w:pPr>
        <w:autoSpaceDE w:val="0"/>
        <w:autoSpaceDN w:val="0"/>
        <w:adjustRightInd w:val="0"/>
        <w:spacing w:after="120" w:line="240" w:lineRule="auto"/>
        <w:ind w:left="738" w:hanging="454"/>
        <w:jc w:val="both"/>
        <w:rPr>
          <w:rFonts w:ascii="Verdana" w:hAnsi="Verdana"/>
          <w:sz w:val="20"/>
          <w:szCs w:val="20"/>
          <w:lang w:val="en-GB"/>
        </w:rPr>
      </w:pPr>
      <w:r>
        <w:rPr>
          <w:rFonts w:ascii="Verdana" w:hAnsi="Verdana"/>
          <w:sz w:val="20"/>
          <w:szCs w:val="20"/>
          <w:lang w:val="en-GB"/>
        </w:rPr>
        <w:t xml:space="preserve">For avoidance of doubt, </w:t>
      </w:r>
      <w:r w:rsidR="001646D3">
        <w:rPr>
          <w:rFonts w:ascii="Verdana" w:hAnsi="Verdana"/>
          <w:sz w:val="20"/>
          <w:szCs w:val="20"/>
          <w:lang w:val="en-GB"/>
        </w:rPr>
        <w:t>valid Old Device models are limited</w:t>
      </w:r>
      <w:r>
        <w:rPr>
          <w:rFonts w:ascii="Verdana" w:hAnsi="Verdana"/>
          <w:sz w:val="20"/>
          <w:szCs w:val="20"/>
          <w:lang w:val="en-GB"/>
        </w:rPr>
        <w:t>. If Old Device cannot be found</w:t>
      </w:r>
      <w:r w:rsidR="001646D3">
        <w:rPr>
          <w:rFonts w:ascii="Verdana" w:hAnsi="Verdana"/>
          <w:sz w:val="20"/>
          <w:szCs w:val="20"/>
          <w:lang w:val="en-GB"/>
        </w:rPr>
        <w:t xml:space="preserve"> according to clause 21 of this contrac</w:t>
      </w:r>
      <w:r>
        <w:rPr>
          <w:rFonts w:ascii="Verdana" w:hAnsi="Verdana"/>
          <w:sz w:val="20"/>
          <w:szCs w:val="20"/>
          <w:lang w:val="en-GB"/>
        </w:rPr>
        <w:t xml:space="preserve">t, then it is not valid for promotion and </w:t>
      </w:r>
      <w:proofErr w:type="gramStart"/>
      <w:r>
        <w:rPr>
          <w:rFonts w:ascii="Verdana" w:hAnsi="Verdana"/>
          <w:sz w:val="20"/>
          <w:szCs w:val="20"/>
          <w:lang w:val="en-GB"/>
        </w:rPr>
        <w:t>minimum  guarantee</w:t>
      </w:r>
      <w:proofErr w:type="gramEnd"/>
      <w:r>
        <w:rPr>
          <w:rFonts w:ascii="Verdana" w:hAnsi="Verdana"/>
          <w:sz w:val="20"/>
          <w:szCs w:val="20"/>
          <w:lang w:val="en-GB"/>
        </w:rPr>
        <w:t xml:space="preserve"> is not applicable</w:t>
      </w:r>
      <w:r w:rsidR="001646D3">
        <w:rPr>
          <w:rFonts w:ascii="Verdana" w:hAnsi="Verdana"/>
          <w:sz w:val="20"/>
          <w:szCs w:val="20"/>
          <w:lang w:val="en-GB"/>
        </w:rPr>
        <w:t>.</w:t>
      </w:r>
      <w:r>
        <w:rPr>
          <w:rFonts w:ascii="Verdana" w:hAnsi="Verdana"/>
          <w:sz w:val="20"/>
          <w:szCs w:val="20"/>
          <w:lang w:val="en-GB"/>
        </w:rPr>
        <w:t xml:space="preserve"> </w:t>
      </w:r>
    </w:p>
    <w:sectPr w:rsidR="00997ABA" w:rsidRPr="002E5D7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974E1" w14:textId="77777777" w:rsidR="0026421E" w:rsidRDefault="0026421E">
      <w:pPr>
        <w:spacing w:after="0" w:line="240" w:lineRule="auto"/>
      </w:pPr>
      <w:r>
        <w:separator/>
      </w:r>
    </w:p>
  </w:endnote>
  <w:endnote w:type="continuationSeparator" w:id="0">
    <w:p w14:paraId="7017CAB9" w14:textId="77777777" w:rsidR="0026421E" w:rsidRDefault="0026421E">
      <w:pPr>
        <w:spacing w:after="0" w:line="240" w:lineRule="auto"/>
      </w:pPr>
      <w:r>
        <w:continuationSeparator/>
      </w:r>
    </w:p>
  </w:endnote>
  <w:endnote w:type="continuationNotice" w:id="1">
    <w:p w14:paraId="4DD6F556" w14:textId="77777777" w:rsidR="0026421E" w:rsidRDefault="002642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amsungInterFace-Regular">
    <w:altName w:val="Arial"/>
    <w:panose1 w:val="00000000000000000000"/>
    <w:charset w:val="00"/>
    <w:family w:val="swiss"/>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DACB" w14:textId="77777777" w:rsidR="0070193D" w:rsidRDefault="00701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09C0" w14:textId="77777777" w:rsidR="0070193D" w:rsidRDefault="00701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D3926" w14:textId="77777777" w:rsidR="0070193D" w:rsidRDefault="00701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5B7DE" w14:textId="77777777" w:rsidR="0026421E" w:rsidRDefault="0026421E">
      <w:pPr>
        <w:spacing w:after="0" w:line="240" w:lineRule="auto"/>
      </w:pPr>
      <w:r>
        <w:separator/>
      </w:r>
    </w:p>
  </w:footnote>
  <w:footnote w:type="continuationSeparator" w:id="0">
    <w:p w14:paraId="4222F149" w14:textId="77777777" w:rsidR="0026421E" w:rsidRDefault="0026421E">
      <w:pPr>
        <w:spacing w:after="0" w:line="240" w:lineRule="auto"/>
      </w:pPr>
      <w:r>
        <w:continuationSeparator/>
      </w:r>
    </w:p>
  </w:footnote>
  <w:footnote w:type="continuationNotice" w:id="1">
    <w:p w14:paraId="04398909" w14:textId="77777777" w:rsidR="0026421E" w:rsidRDefault="002642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F6F1" w14:textId="77777777" w:rsidR="0070193D" w:rsidRDefault="00701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F680" w14:textId="77777777" w:rsidR="0070193D" w:rsidRDefault="00701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73D38" w14:textId="77777777" w:rsidR="0070193D" w:rsidRDefault="00701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50DCA"/>
    <w:multiLevelType w:val="hybridMultilevel"/>
    <w:tmpl w:val="68E4564E"/>
    <w:lvl w:ilvl="0" w:tplc="FFFFFFFF">
      <w:start w:val="1"/>
      <w:numFmt w:val="decimal"/>
      <w:lvlText w:val="%1."/>
      <w:lvlJc w:val="left"/>
      <w:pPr>
        <w:ind w:left="1004"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1321F6"/>
    <w:multiLevelType w:val="multilevel"/>
    <w:tmpl w:val="0456AF0C"/>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F0B2176"/>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6165FE"/>
    <w:multiLevelType w:val="hybridMultilevel"/>
    <w:tmpl w:val="02A0FB04"/>
    <w:lvl w:ilvl="0" w:tplc="04090001">
      <w:start w:val="1"/>
      <w:numFmt w:val="bullet"/>
      <w:lvlText w:val=""/>
      <w:lvlJc w:val="left"/>
      <w:pPr>
        <w:ind w:left="1458" w:hanging="360"/>
      </w:pPr>
      <w:rPr>
        <w:rFonts w:ascii="Symbol" w:hAnsi="Symbol"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4" w15:restartNumberingAfterBreak="0">
    <w:nsid w:val="745E159C"/>
    <w:multiLevelType w:val="hybridMultilevel"/>
    <w:tmpl w:val="B69C16A8"/>
    <w:lvl w:ilvl="0" w:tplc="1AE0731E">
      <w:start w:val="27"/>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D381968"/>
    <w:multiLevelType w:val="multilevel"/>
    <w:tmpl w:val="0409001F"/>
    <w:lvl w:ilvl="0">
      <w:start w:val="1"/>
      <w:numFmt w:val="decimal"/>
      <w:lvlText w:val="%1."/>
      <w:lvlJc w:val="left"/>
      <w:pPr>
        <w:ind w:left="4720" w:hanging="360"/>
      </w:pPr>
      <w:rPr>
        <w:rFonts w:hint="default"/>
      </w:rPr>
    </w:lvl>
    <w:lvl w:ilvl="1">
      <w:start w:val="1"/>
      <w:numFmt w:val="decimal"/>
      <w:lvlText w:val="%1.%2."/>
      <w:lvlJc w:val="left"/>
      <w:pPr>
        <w:ind w:left="5152" w:hanging="432"/>
      </w:pPr>
    </w:lvl>
    <w:lvl w:ilvl="2">
      <w:start w:val="1"/>
      <w:numFmt w:val="decimal"/>
      <w:lvlText w:val="%1.%2.%3."/>
      <w:lvlJc w:val="left"/>
      <w:pPr>
        <w:ind w:left="5584" w:hanging="504"/>
      </w:pPr>
    </w:lvl>
    <w:lvl w:ilvl="3">
      <w:start w:val="1"/>
      <w:numFmt w:val="decimal"/>
      <w:lvlText w:val="%1.%2.%3.%4."/>
      <w:lvlJc w:val="left"/>
      <w:pPr>
        <w:ind w:left="6088" w:hanging="648"/>
      </w:pPr>
    </w:lvl>
    <w:lvl w:ilvl="4">
      <w:start w:val="1"/>
      <w:numFmt w:val="decimal"/>
      <w:lvlText w:val="%1.%2.%3.%4.%5."/>
      <w:lvlJc w:val="left"/>
      <w:pPr>
        <w:ind w:left="6592" w:hanging="792"/>
      </w:pPr>
    </w:lvl>
    <w:lvl w:ilvl="5">
      <w:start w:val="1"/>
      <w:numFmt w:val="decimal"/>
      <w:lvlText w:val="%1.%2.%3.%4.%5.%6."/>
      <w:lvlJc w:val="left"/>
      <w:pPr>
        <w:ind w:left="7096" w:hanging="936"/>
      </w:pPr>
    </w:lvl>
    <w:lvl w:ilvl="6">
      <w:start w:val="1"/>
      <w:numFmt w:val="decimal"/>
      <w:lvlText w:val="%1.%2.%3.%4.%5.%6.%7."/>
      <w:lvlJc w:val="left"/>
      <w:pPr>
        <w:ind w:left="7600" w:hanging="1080"/>
      </w:pPr>
    </w:lvl>
    <w:lvl w:ilvl="7">
      <w:start w:val="1"/>
      <w:numFmt w:val="decimal"/>
      <w:lvlText w:val="%1.%2.%3.%4.%5.%6.%7.%8."/>
      <w:lvlJc w:val="left"/>
      <w:pPr>
        <w:ind w:left="8104" w:hanging="1224"/>
      </w:pPr>
    </w:lvl>
    <w:lvl w:ilvl="8">
      <w:start w:val="1"/>
      <w:numFmt w:val="decimal"/>
      <w:lvlText w:val="%1.%2.%3.%4.%5.%6.%7.%8.%9."/>
      <w:lvlJc w:val="left"/>
      <w:pPr>
        <w:ind w:left="8680" w:hanging="144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27A"/>
    <w:rsid w:val="00004CF2"/>
    <w:rsid w:val="0000544D"/>
    <w:rsid w:val="0001136D"/>
    <w:rsid w:val="00021E4E"/>
    <w:rsid w:val="00022C2B"/>
    <w:rsid w:val="00025B26"/>
    <w:rsid w:val="00026BDE"/>
    <w:rsid w:val="0002781E"/>
    <w:rsid w:val="000307B0"/>
    <w:rsid w:val="00041BFA"/>
    <w:rsid w:val="00042421"/>
    <w:rsid w:val="00061130"/>
    <w:rsid w:val="000626B7"/>
    <w:rsid w:val="00062B17"/>
    <w:rsid w:val="00071EAF"/>
    <w:rsid w:val="00074A55"/>
    <w:rsid w:val="000774A5"/>
    <w:rsid w:val="000825B6"/>
    <w:rsid w:val="000841D8"/>
    <w:rsid w:val="00084244"/>
    <w:rsid w:val="000932F8"/>
    <w:rsid w:val="00093B31"/>
    <w:rsid w:val="00095547"/>
    <w:rsid w:val="000968FA"/>
    <w:rsid w:val="000A023E"/>
    <w:rsid w:val="000A35CE"/>
    <w:rsid w:val="000A4BAD"/>
    <w:rsid w:val="000A5F4F"/>
    <w:rsid w:val="000B1AF7"/>
    <w:rsid w:val="000B5216"/>
    <w:rsid w:val="000C4340"/>
    <w:rsid w:val="000D735A"/>
    <w:rsid w:val="000E679A"/>
    <w:rsid w:val="000F2A61"/>
    <w:rsid w:val="000F4114"/>
    <w:rsid w:val="00102FA0"/>
    <w:rsid w:val="001063F1"/>
    <w:rsid w:val="00107655"/>
    <w:rsid w:val="001302EF"/>
    <w:rsid w:val="00131749"/>
    <w:rsid w:val="00136899"/>
    <w:rsid w:val="00140A80"/>
    <w:rsid w:val="001418FD"/>
    <w:rsid w:val="00153D74"/>
    <w:rsid w:val="001629D6"/>
    <w:rsid w:val="001646D3"/>
    <w:rsid w:val="0016696B"/>
    <w:rsid w:val="001675A7"/>
    <w:rsid w:val="00171465"/>
    <w:rsid w:val="001717EE"/>
    <w:rsid w:val="00177DC7"/>
    <w:rsid w:val="00183BEF"/>
    <w:rsid w:val="00183FBA"/>
    <w:rsid w:val="00186B04"/>
    <w:rsid w:val="00197217"/>
    <w:rsid w:val="0019767C"/>
    <w:rsid w:val="001A1F3B"/>
    <w:rsid w:val="001A25B5"/>
    <w:rsid w:val="001A281D"/>
    <w:rsid w:val="001C27D6"/>
    <w:rsid w:val="001C3A97"/>
    <w:rsid w:val="001C6FDD"/>
    <w:rsid w:val="001D7C06"/>
    <w:rsid w:val="001E55D7"/>
    <w:rsid w:val="001E6B41"/>
    <w:rsid w:val="001F17DD"/>
    <w:rsid w:val="001F19BE"/>
    <w:rsid w:val="001F1FED"/>
    <w:rsid w:val="001F6E4F"/>
    <w:rsid w:val="002005C7"/>
    <w:rsid w:val="00205434"/>
    <w:rsid w:val="002054D2"/>
    <w:rsid w:val="00211A3E"/>
    <w:rsid w:val="002153EF"/>
    <w:rsid w:val="00224733"/>
    <w:rsid w:val="00226978"/>
    <w:rsid w:val="0023075D"/>
    <w:rsid w:val="0024076D"/>
    <w:rsid w:val="00245DBD"/>
    <w:rsid w:val="00255A82"/>
    <w:rsid w:val="00263136"/>
    <w:rsid w:val="00263AA2"/>
    <w:rsid w:val="0026421E"/>
    <w:rsid w:val="00267900"/>
    <w:rsid w:val="00286E4D"/>
    <w:rsid w:val="00296646"/>
    <w:rsid w:val="002B34C9"/>
    <w:rsid w:val="002B503A"/>
    <w:rsid w:val="002D27F7"/>
    <w:rsid w:val="002D30FF"/>
    <w:rsid w:val="002E5D71"/>
    <w:rsid w:val="002E76D0"/>
    <w:rsid w:val="002F0525"/>
    <w:rsid w:val="002F4138"/>
    <w:rsid w:val="00303467"/>
    <w:rsid w:val="003177D5"/>
    <w:rsid w:val="00322996"/>
    <w:rsid w:val="00334496"/>
    <w:rsid w:val="003461BF"/>
    <w:rsid w:val="00347059"/>
    <w:rsid w:val="00351741"/>
    <w:rsid w:val="0035780B"/>
    <w:rsid w:val="003623C6"/>
    <w:rsid w:val="003645CE"/>
    <w:rsid w:val="00367201"/>
    <w:rsid w:val="00372F9B"/>
    <w:rsid w:val="00375C5C"/>
    <w:rsid w:val="00380EA9"/>
    <w:rsid w:val="003877CF"/>
    <w:rsid w:val="003A09A0"/>
    <w:rsid w:val="003A2551"/>
    <w:rsid w:val="003B2095"/>
    <w:rsid w:val="003B6B43"/>
    <w:rsid w:val="003C0200"/>
    <w:rsid w:val="003C5CCA"/>
    <w:rsid w:val="003E13D5"/>
    <w:rsid w:val="003F18AC"/>
    <w:rsid w:val="003F4A04"/>
    <w:rsid w:val="003F4F04"/>
    <w:rsid w:val="003F6731"/>
    <w:rsid w:val="003F6EAB"/>
    <w:rsid w:val="003F70C3"/>
    <w:rsid w:val="00400763"/>
    <w:rsid w:val="004033E9"/>
    <w:rsid w:val="00407A38"/>
    <w:rsid w:val="00407C92"/>
    <w:rsid w:val="00417B93"/>
    <w:rsid w:val="00420318"/>
    <w:rsid w:val="00421AC7"/>
    <w:rsid w:val="00431E1B"/>
    <w:rsid w:val="00432C26"/>
    <w:rsid w:val="00434AAA"/>
    <w:rsid w:val="0044147C"/>
    <w:rsid w:val="00442BB6"/>
    <w:rsid w:val="00444DDC"/>
    <w:rsid w:val="00456379"/>
    <w:rsid w:val="0046233B"/>
    <w:rsid w:val="0046417C"/>
    <w:rsid w:val="00476C6E"/>
    <w:rsid w:val="00481022"/>
    <w:rsid w:val="004813B7"/>
    <w:rsid w:val="004859D8"/>
    <w:rsid w:val="00494C18"/>
    <w:rsid w:val="004A6A25"/>
    <w:rsid w:val="004B205F"/>
    <w:rsid w:val="004B4637"/>
    <w:rsid w:val="004C0A19"/>
    <w:rsid w:val="004C3D55"/>
    <w:rsid w:val="004D30BC"/>
    <w:rsid w:val="004E4A2C"/>
    <w:rsid w:val="004E653D"/>
    <w:rsid w:val="004E766E"/>
    <w:rsid w:val="004E7F42"/>
    <w:rsid w:val="004F26C2"/>
    <w:rsid w:val="0051280A"/>
    <w:rsid w:val="00534B5D"/>
    <w:rsid w:val="00534DEB"/>
    <w:rsid w:val="00535D16"/>
    <w:rsid w:val="0054372C"/>
    <w:rsid w:val="00546635"/>
    <w:rsid w:val="005523E1"/>
    <w:rsid w:val="005523EB"/>
    <w:rsid w:val="0055278E"/>
    <w:rsid w:val="005547BC"/>
    <w:rsid w:val="00556772"/>
    <w:rsid w:val="0057164A"/>
    <w:rsid w:val="00587C0F"/>
    <w:rsid w:val="005B4D56"/>
    <w:rsid w:val="005C7244"/>
    <w:rsid w:val="005E6DF2"/>
    <w:rsid w:val="005F1116"/>
    <w:rsid w:val="005F2204"/>
    <w:rsid w:val="005F3733"/>
    <w:rsid w:val="005F48B5"/>
    <w:rsid w:val="005F7AFA"/>
    <w:rsid w:val="005F7E51"/>
    <w:rsid w:val="0060361C"/>
    <w:rsid w:val="00614988"/>
    <w:rsid w:val="00616356"/>
    <w:rsid w:val="0062242F"/>
    <w:rsid w:val="00622FF4"/>
    <w:rsid w:val="00623B9B"/>
    <w:rsid w:val="00624492"/>
    <w:rsid w:val="00624CDB"/>
    <w:rsid w:val="006349D2"/>
    <w:rsid w:val="00643962"/>
    <w:rsid w:val="00643C45"/>
    <w:rsid w:val="006446C2"/>
    <w:rsid w:val="006462B7"/>
    <w:rsid w:val="00650D8E"/>
    <w:rsid w:val="00654593"/>
    <w:rsid w:val="00655EB1"/>
    <w:rsid w:val="006603F5"/>
    <w:rsid w:val="00660990"/>
    <w:rsid w:val="0066294C"/>
    <w:rsid w:val="00667CBD"/>
    <w:rsid w:val="00670911"/>
    <w:rsid w:val="00672E53"/>
    <w:rsid w:val="00674CFD"/>
    <w:rsid w:val="00675EFC"/>
    <w:rsid w:val="006838FD"/>
    <w:rsid w:val="0068732A"/>
    <w:rsid w:val="00695B36"/>
    <w:rsid w:val="006A36BB"/>
    <w:rsid w:val="006A3E53"/>
    <w:rsid w:val="006A4963"/>
    <w:rsid w:val="006A5373"/>
    <w:rsid w:val="006A6378"/>
    <w:rsid w:val="006A7327"/>
    <w:rsid w:val="006B3B9D"/>
    <w:rsid w:val="006B40B0"/>
    <w:rsid w:val="006C09CC"/>
    <w:rsid w:val="006E2196"/>
    <w:rsid w:val="006E4931"/>
    <w:rsid w:val="006F40CE"/>
    <w:rsid w:val="006F70DC"/>
    <w:rsid w:val="006F7398"/>
    <w:rsid w:val="00701825"/>
    <w:rsid w:val="0070193D"/>
    <w:rsid w:val="00701C2A"/>
    <w:rsid w:val="0070369C"/>
    <w:rsid w:val="007155B6"/>
    <w:rsid w:val="00717100"/>
    <w:rsid w:val="00725C3D"/>
    <w:rsid w:val="007303E9"/>
    <w:rsid w:val="00731F38"/>
    <w:rsid w:val="00732174"/>
    <w:rsid w:val="00734B0C"/>
    <w:rsid w:val="00734F37"/>
    <w:rsid w:val="007446C2"/>
    <w:rsid w:val="007554CF"/>
    <w:rsid w:val="0075707F"/>
    <w:rsid w:val="0076241B"/>
    <w:rsid w:val="007677A1"/>
    <w:rsid w:val="00770636"/>
    <w:rsid w:val="00772D61"/>
    <w:rsid w:val="00776AE9"/>
    <w:rsid w:val="00783F3F"/>
    <w:rsid w:val="007847B6"/>
    <w:rsid w:val="0078668F"/>
    <w:rsid w:val="0078713D"/>
    <w:rsid w:val="007A1D89"/>
    <w:rsid w:val="007B19FD"/>
    <w:rsid w:val="007D74D0"/>
    <w:rsid w:val="007E61A7"/>
    <w:rsid w:val="007F0946"/>
    <w:rsid w:val="007F2F55"/>
    <w:rsid w:val="008058CC"/>
    <w:rsid w:val="00810746"/>
    <w:rsid w:val="00810EBC"/>
    <w:rsid w:val="008219DD"/>
    <w:rsid w:val="00822ED8"/>
    <w:rsid w:val="0082310F"/>
    <w:rsid w:val="00825ADA"/>
    <w:rsid w:val="0082789F"/>
    <w:rsid w:val="00830356"/>
    <w:rsid w:val="008320DC"/>
    <w:rsid w:val="00834E3F"/>
    <w:rsid w:val="00851DA6"/>
    <w:rsid w:val="0085469C"/>
    <w:rsid w:val="00855EEB"/>
    <w:rsid w:val="00856610"/>
    <w:rsid w:val="00856D98"/>
    <w:rsid w:val="00857A58"/>
    <w:rsid w:val="00857DD0"/>
    <w:rsid w:val="00886A17"/>
    <w:rsid w:val="00891DE7"/>
    <w:rsid w:val="00897746"/>
    <w:rsid w:val="008B15A5"/>
    <w:rsid w:val="008B5A34"/>
    <w:rsid w:val="008C48C7"/>
    <w:rsid w:val="008C5A7C"/>
    <w:rsid w:val="008C5B6E"/>
    <w:rsid w:val="008D2850"/>
    <w:rsid w:val="008D2F7D"/>
    <w:rsid w:val="008D35DC"/>
    <w:rsid w:val="008D7ECB"/>
    <w:rsid w:val="008F468C"/>
    <w:rsid w:val="0090162E"/>
    <w:rsid w:val="0090324C"/>
    <w:rsid w:val="00903664"/>
    <w:rsid w:val="00904E1E"/>
    <w:rsid w:val="009074B7"/>
    <w:rsid w:val="00914D6C"/>
    <w:rsid w:val="00921BA2"/>
    <w:rsid w:val="009256DE"/>
    <w:rsid w:val="009452D5"/>
    <w:rsid w:val="00946997"/>
    <w:rsid w:val="00947CFD"/>
    <w:rsid w:val="009532E2"/>
    <w:rsid w:val="009539C5"/>
    <w:rsid w:val="00953CFE"/>
    <w:rsid w:val="009564FE"/>
    <w:rsid w:val="009573EC"/>
    <w:rsid w:val="009575B2"/>
    <w:rsid w:val="00966155"/>
    <w:rsid w:val="009665CA"/>
    <w:rsid w:val="00983103"/>
    <w:rsid w:val="00984A19"/>
    <w:rsid w:val="00984A82"/>
    <w:rsid w:val="00985D68"/>
    <w:rsid w:val="009906B0"/>
    <w:rsid w:val="009924F1"/>
    <w:rsid w:val="00992C98"/>
    <w:rsid w:val="00997ABA"/>
    <w:rsid w:val="009A3BEC"/>
    <w:rsid w:val="009A5951"/>
    <w:rsid w:val="009A60AA"/>
    <w:rsid w:val="009B0F92"/>
    <w:rsid w:val="009B2CC6"/>
    <w:rsid w:val="009B4687"/>
    <w:rsid w:val="009B4E63"/>
    <w:rsid w:val="009B5BF3"/>
    <w:rsid w:val="009B6985"/>
    <w:rsid w:val="009C1409"/>
    <w:rsid w:val="009C2211"/>
    <w:rsid w:val="009C6430"/>
    <w:rsid w:val="009C682A"/>
    <w:rsid w:val="009D1424"/>
    <w:rsid w:val="009D297A"/>
    <w:rsid w:val="009E1FA7"/>
    <w:rsid w:val="009E5360"/>
    <w:rsid w:val="009E68CB"/>
    <w:rsid w:val="009F1A6E"/>
    <w:rsid w:val="009F7DE2"/>
    <w:rsid w:val="00A00BA1"/>
    <w:rsid w:val="00A07E07"/>
    <w:rsid w:val="00A128B9"/>
    <w:rsid w:val="00A14A27"/>
    <w:rsid w:val="00A15927"/>
    <w:rsid w:val="00A21A09"/>
    <w:rsid w:val="00A26F77"/>
    <w:rsid w:val="00A31BCD"/>
    <w:rsid w:val="00A56FA3"/>
    <w:rsid w:val="00A6067B"/>
    <w:rsid w:val="00A61974"/>
    <w:rsid w:val="00A6627D"/>
    <w:rsid w:val="00A666D8"/>
    <w:rsid w:val="00A72DBC"/>
    <w:rsid w:val="00A731FF"/>
    <w:rsid w:val="00A74354"/>
    <w:rsid w:val="00A77A3E"/>
    <w:rsid w:val="00A77EE7"/>
    <w:rsid w:val="00A85961"/>
    <w:rsid w:val="00A97607"/>
    <w:rsid w:val="00AA031D"/>
    <w:rsid w:val="00AA4047"/>
    <w:rsid w:val="00AB0B86"/>
    <w:rsid w:val="00AB4BFE"/>
    <w:rsid w:val="00AB4CA3"/>
    <w:rsid w:val="00AC0AB1"/>
    <w:rsid w:val="00AC7DBB"/>
    <w:rsid w:val="00AD33BF"/>
    <w:rsid w:val="00AE0E3D"/>
    <w:rsid w:val="00AE6D5A"/>
    <w:rsid w:val="00AE76EB"/>
    <w:rsid w:val="00AF484C"/>
    <w:rsid w:val="00AF6056"/>
    <w:rsid w:val="00AF63BA"/>
    <w:rsid w:val="00B11685"/>
    <w:rsid w:val="00B130EE"/>
    <w:rsid w:val="00B15A15"/>
    <w:rsid w:val="00B23B4B"/>
    <w:rsid w:val="00B25173"/>
    <w:rsid w:val="00B3041B"/>
    <w:rsid w:val="00B31DF7"/>
    <w:rsid w:val="00B37470"/>
    <w:rsid w:val="00B4071C"/>
    <w:rsid w:val="00B40A5E"/>
    <w:rsid w:val="00B43240"/>
    <w:rsid w:val="00B479B7"/>
    <w:rsid w:val="00B50A5D"/>
    <w:rsid w:val="00B519A3"/>
    <w:rsid w:val="00B52DBC"/>
    <w:rsid w:val="00B56C7C"/>
    <w:rsid w:val="00B60974"/>
    <w:rsid w:val="00B62EF1"/>
    <w:rsid w:val="00B735B5"/>
    <w:rsid w:val="00B760B9"/>
    <w:rsid w:val="00B76F4E"/>
    <w:rsid w:val="00B80832"/>
    <w:rsid w:val="00B80CD9"/>
    <w:rsid w:val="00B826E6"/>
    <w:rsid w:val="00B9176B"/>
    <w:rsid w:val="00B94ABA"/>
    <w:rsid w:val="00B95587"/>
    <w:rsid w:val="00BA3A5B"/>
    <w:rsid w:val="00BA5843"/>
    <w:rsid w:val="00BB0DE7"/>
    <w:rsid w:val="00BB1572"/>
    <w:rsid w:val="00BB3D55"/>
    <w:rsid w:val="00BB44A0"/>
    <w:rsid w:val="00BC0A16"/>
    <w:rsid w:val="00BC1911"/>
    <w:rsid w:val="00BC6539"/>
    <w:rsid w:val="00BD13FA"/>
    <w:rsid w:val="00BD1F9D"/>
    <w:rsid w:val="00BD201A"/>
    <w:rsid w:val="00BD5722"/>
    <w:rsid w:val="00BE5BC5"/>
    <w:rsid w:val="00BF0ED8"/>
    <w:rsid w:val="00BF578C"/>
    <w:rsid w:val="00BF5F6E"/>
    <w:rsid w:val="00BF7606"/>
    <w:rsid w:val="00C006B9"/>
    <w:rsid w:val="00C00DF6"/>
    <w:rsid w:val="00C01212"/>
    <w:rsid w:val="00C03D3F"/>
    <w:rsid w:val="00C05122"/>
    <w:rsid w:val="00C0565E"/>
    <w:rsid w:val="00C06EBB"/>
    <w:rsid w:val="00C17E44"/>
    <w:rsid w:val="00C20B80"/>
    <w:rsid w:val="00C20CAB"/>
    <w:rsid w:val="00C23008"/>
    <w:rsid w:val="00C2379E"/>
    <w:rsid w:val="00C24401"/>
    <w:rsid w:val="00C24B59"/>
    <w:rsid w:val="00C31AA6"/>
    <w:rsid w:val="00C459EA"/>
    <w:rsid w:val="00C47AF2"/>
    <w:rsid w:val="00C47EF3"/>
    <w:rsid w:val="00C50CAA"/>
    <w:rsid w:val="00C51240"/>
    <w:rsid w:val="00C6069A"/>
    <w:rsid w:val="00C64AD4"/>
    <w:rsid w:val="00C660FD"/>
    <w:rsid w:val="00C67CFB"/>
    <w:rsid w:val="00C703E4"/>
    <w:rsid w:val="00C908E0"/>
    <w:rsid w:val="00C9224F"/>
    <w:rsid w:val="00C92649"/>
    <w:rsid w:val="00C93CCF"/>
    <w:rsid w:val="00C955A6"/>
    <w:rsid w:val="00CA3A8B"/>
    <w:rsid w:val="00CB03C8"/>
    <w:rsid w:val="00CB51BD"/>
    <w:rsid w:val="00CB7CBB"/>
    <w:rsid w:val="00CC53F2"/>
    <w:rsid w:val="00CD4B96"/>
    <w:rsid w:val="00CD6E38"/>
    <w:rsid w:val="00CE0B0D"/>
    <w:rsid w:val="00CE42B9"/>
    <w:rsid w:val="00CE4456"/>
    <w:rsid w:val="00CE583E"/>
    <w:rsid w:val="00CF7BB9"/>
    <w:rsid w:val="00D00785"/>
    <w:rsid w:val="00D020EF"/>
    <w:rsid w:val="00D07246"/>
    <w:rsid w:val="00D07384"/>
    <w:rsid w:val="00D07DEF"/>
    <w:rsid w:val="00D178E5"/>
    <w:rsid w:val="00D214ED"/>
    <w:rsid w:val="00D21FAB"/>
    <w:rsid w:val="00D23851"/>
    <w:rsid w:val="00D31025"/>
    <w:rsid w:val="00D35554"/>
    <w:rsid w:val="00D40748"/>
    <w:rsid w:val="00D40D13"/>
    <w:rsid w:val="00D444D1"/>
    <w:rsid w:val="00D50B42"/>
    <w:rsid w:val="00D523C0"/>
    <w:rsid w:val="00D64BF2"/>
    <w:rsid w:val="00D74479"/>
    <w:rsid w:val="00D75C8A"/>
    <w:rsid w:val="00D90823"/>
    <w:rsid w:val="00D92A28"/>
    <w:rsid w:val="00D94941"/>
    <w:rsid w:val="00D95CB4"/>
    <w:rsid w:val="00DA1734"/>
    <w:rsid w:val="00DA174B"/>
    <w:rsid w:val="00DA20E1"/>
    <w:rsid w:val="00DA4ACF"/>
    <w:rsid w:val="00DB5C86"/>
    <w:rsid w:val="00DC0A25"/>
    <w:rsid w:val="00DC3CE7"/>
    <w:rsid w:val="00DD10F3"/>
    <w:rsid w:val="00DD6A15"/>
    <w:rsid w:val="00DE0DC6"/>
    <w:rsid w:val="00DE5AE0"/>
    <w:rsid w:val="00DF4F9F"/>
    <w:rsid w:val="00E043BB"/>
    <w:rsid w:val="00E14195"/>
    <w:rsid w:val="00E1572A"/>
    <w:rsid w:val="00E2081E"/>
    <w:rsid w:val="00E22AE0"/>
    <w:rsid w:val="00E274C4"/>
    <w:rsid w:val="00E27A81"/>
    <w:rsid w:val="00E32A95"/>
    <w:rsid w:val="00E35CEC"/>
    <w:rsid w:val="00E41EDE"/>
    <w:rsid w:val="00E4595B"/>
    <w:rsid w:val="00E671E3"/>
    <w:rsid w:val="00E72798"/>
    <w:rsid w:val="00E743E2"/>
    <w:rsid w:val="00E75D74"/>
    <w:rsid w:val="00E761E3"/>
    <w:rsid w:val="00E800EE"/>
    <w:rsid w:val="00E81758"/>
    <w:rsid w:val="00E83FA0"/>
    <w:rsid w:val="00E84081"/>
    <w:rsid w:val="00E91BDA"/>
    <w:rsid w:val="00E96141"/>
    <w:rsid w:val="00E97FB3"/>
    <w:rsid w:val="00EA0364"/>
    <w:rsid w:val="00EA1B82"/>
    <w:rsid w:val="00EA1F5C"/>
    <w:rsid w:val="00EA2ABC"/>
    <w:rsid w:val="00EA5CE6"/>
    <w:rsid w:val="00EA5ECC"/>
    <w:rsid w:val="00EA76B6"/>
    <w:rsid w:val="00EB077B"/>
    <w:rsid w:val="00EB5CA4"/>
    <w:rsid w:val="00EB6CED"/>
    <w:rsid w:val="00ED0CA2"/>
    <w:rsid w:val="00ED298F"/>
    <w:rsid w:val="00EE29AC"/>
    <w:rsid w:val="00EE2A39"/>
    <w:rsid w:val="00EE5226"/>
    <w:rsid w:val="00EE627A"/>
    <w:rsid w:val="00EF02EA"/>
    <w:rsid w:val="00EF13FF"/>
    <w:rsid w:val="00EF6CAA"/>
    <w:rsid w:val="00F02106"/>
    <w:rsid w:val="00F11506"/>
    <w:rsid w:val="00F12B55"/>
    <w:rsid w:val="00F22F82"/>
    <w:rsid w:val="00F257B6"/>
    <w:rsid w:val="00F319B4"/>
    <w:rsid w:val="00F31CC9"/>
    <w:rsid w:val="00F32606"/>
    <w:rsid w:val="00F34EE1"/>
    <w:rsid w:val="00F34F7A"/>
    <w:rsid w:val="00F37961"/>
    <w:rsid w:val="00F400DC"/>
    <w:rsid w:val="00F4186C"/>
    <w:rsid w:val="00F43455"/>
    <w:rsid w:val="00F51377"/>
    <w:rsid w:val="00F51DF1"/>
    <w:rsid w:val="00F53345"/>
    <w:rsid w:val="00F546CE"/>
    <w:rsid w:val="00F548D6"/>
    <w:rsid w:val="00F559C3"/>
    <w:rsid w:val="00F563CA"/>
    <w:rsid w:val="00F627F0"/>
    <w:rsid w:val="00F64739"/>
    <w:rsid w:val="00F71EB4"/>
    <w:rsid w:val="00F7334B"/>
    <w:rsid w:val="00F7370D"/>
    <w:rsid w:val="00F73C58"/>
    <w:rsid w:val="00F76EC1"/>
    <w:rsid w:val="00F80948"/>
    <w:rsid w:val="00F82F7A"/>
    <w:rsid w:val="00F83F26"/>
    <w:rsid w:val="00F842F5"/>
    <w:rsid w:val="00F87ECE"/>
    <w:rsid w:val="00F92CDB"/>
    <w:rsid w:val="00FA1AE1"/>
    <w:rsid w:val="00FA357B"/>
    <w:rsid w:val="00FA6F05"/>
    <w:rsid w:val="00FB0998"/>
    <w:rsid w:val="00FB7BE7"/>
    <w:rsid w:val="00FD010D"/>
    <w:rsid w:val="00FD2241"/>
    <w:rsid w:val="00FD2B92"/>
    <w:rsid w:val="00FE1B50"/>
    <w:rsid w:val="00FE2FD6"/>
    <w:rsid w:val="00FF0C20"/>
    <w:rsid w:val="00FF502D"/>
    <w:rsid w:val="00FF5EF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4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A19"/>
    <w:pPr>
      <w:spacing w:after="200" w:line="276" w:lineRule="auto"/>
    </w:pPr>
    <w:rPr>
      <w:sz w:val="22"/>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627A"/>
    <w:rPr>
      <w:color w:val="0000FF"/>
      <w:u w:val="single"/>
    </w:rPr>
  </w:style>
  <w:style w:type="paragraph" w:styleId="ListParagraph">
    <w:name w:val="List Paragraph"/>
    <w:basedOn w:val="Normal"/>
    <w:uiPriority w:val="34"/>
    <w:qFormat/>
    <w:rsid w:val="00EE627A"/>
    <w:pPr>
      <w:ind w:left="720"/>
      <w:contextualSpacing/>
    </w:pPr>
  </w:style>
  <w:style w:type="paragraph" w:styleId="Header">
    <w:name w:val="header"/>
    <w:basedOn w:val="Normal"/>
    <w:link w:val="HeaderChar"/>
    <w:uiPriority w:val="99"/>
    <w:unhideWhenUsed/>
    <w:rsid w:val="00EE627A"/>
    <w:pPr>
      <w:tabs>
        <w:tab w:val="center" w:pos="4153"/>
        <w:tab w:val="right" w:pos="8306"/>
      </w:tabs>
    </w:pPr>
    <w:rPr>
      <w:lang w:val="x-none"/>
    </w:rPr>
  </w:style>
  <w:style w:type="character" w:customStyle="1" w:styleId="HeaderChar">
    <w:name w:val="Header Char"/>
    <w:link w:val="Header"/>
    <w:uiPriority w:val="99"/>
    <w:rsid w:val="00EE627A"/>
    <w:rPr>
      <w:rFonts w:ascii="Calibri" w:eastAsia="Calibri" w:hAnsi="Calibri" w:cs="Times New Roman"/>
      <w:lang w:val="x-none"/>
    </w:rPr>
  </w:style>
  <w:style w:type="paragraph" w:styleId="Footer">
    <w:name w:val="footer"/>
    <w:basedOn w:val="Normal"/>
    <w:link w:val="FooterChar"/>
    <w:uiPriority w:val="99"/>
    <w:unhideWhenUsed/>
    <w:rsid w:val="00EE627A"/>
    <w:pPr>
      <w:tabs>
        <w:tab w:val="center" w:pos="4153"/>
        <w:tab w:val="right" w:pos="8306"/>
      </w:tabs>
    </w:pPr>
    <w:rPr>
      <w:lang w:val="x-none"/>
    </w:rPr>
  </w:style>
  <w:style w:type="character" w:customStyle="1" w:styleId="FooterChar">
    <w:name w:val="Footer Char"/>
    <w:link w:val="Footer"/>
    <w:uiPriority w:val="99"/>
    <w:rsid w:val="00EE627A"/>
    <w:rPr>
      <w:rFonts w:ascii="Calibri" w:eastAsia="Calibri" w:hAnsi="Calibri" w:cs="Times New Roman"/>
      <w:lang w:val="x-none"/>
    </w:rPr>
  </w:style>
  <w:style w:type="character" w:styleId="CommentReference">
    <w:name w:val="annotation reference"/>
    <w:uiPriority w:val="99"/>
    <w:semiHidden/>
    <w:unhideWhenUsed/>
    <w:rsid w:val="0082789F"/>
    <w:rPr>
      <w:sz w:val="16"/>
      <w:szCs w:val="16"/>
    </w:rPr>
  </w:style>
  <w:style w:type="paragraph" w:styleId="CommentText">
    <w:name w:val="annotation text"/>
    <w:basedOn w:val="Normal"/>
    <w:link w:val="CommentTextChar"/>
    <w:uiPriority w:val="99"/>
    <w:unhideWhenUsed/>
    <w:rsid w:val="0082789F"/>
    <w:rPr>
      <w:sz w:val="20"/>
      <w:szCs w:val="20"/>
      <w:lang w:val="x-none"/>
    </w:rPr>
  </w:style>
  <w:style w:type="character" w:customStyle="1" w:styleId="CommentTextChar">
    <w:name w:val="Comment Text Char"/>
    <w:link w:val="CommentText"/>
    <w:uiPriority w:val="99"/>
    <w:rsid w:val="0082789F"/>
    <w:rPr>
      <w:lang w:val="x-none" w:eastAsia="en-US"/>
    </w:rPr>
  </w:style>
  <w:style w:type="paragraph" w:styleId="BalloonText">
    <w:name w:val="Balloon Text"/>
    <w:basedOn w:val="Normal"/>
    <w:link w:val="BalloonTextChar"/>
    <w:uiPriority w:val="99"/>
    <w:semiHidden/>
    <w:unhideWhenUsed/>
    <w:rsid w:val="0082789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2789F"/>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22AE0"/>
    <w:rPr>
      <w:b/>
      <w:bCs/>
      <w:lang w:val="lv-LV"/>
    </w:rPr>
  </w:style>
  <w:style w:type="character" w:customStyle="1" w:styleId="CommentSubjectChar">
    <w:name w:val="Comment Subject Char"/>
    <w:link w:val="CommentSubject"/>
    <w:uiPriority w:val="99"/>
    <w:semiHidden/>
    <w:rsid w:val="00E22AE0"/>
    <w:rPr>
      <w:b/>
      <w:bCs/>
      <w:lang w:val="x-none" w:eastAsia="en-US"/>
    </w:rPr>
  </w:style>
  <w:style w:type="character" w:customStyle="1" w:styleId="UnresolvedMention1">
    <w:name w:val="Unresolved Mention1"/>
    <w:uiPriority w:val="99"/>
    <w:semiHidden/>
    <w:unhideWhenUsed/>
    <w:rsid w:val="00783F3F"/>
    <w:rPr>
      <w:color w:val="605E5C"/>
      <w:shd w:val="clear" w:color="auto" w:fill="E1DFDD"/>
    </w:rPr>
  </w:style>
  <w:style w:type="character" w:styleId="Emphasis">
    <w:name w:val="Emphasis"/>
    <w:uiPriority w:val="20"/>
    <w:qFormat/>
    <w:rsid w:val="00EF02EA"/>
    <w:rPr>
      <w:i/>
      <w:iCs/>
    </w:rPr>
  </w:style>
  <w:style w:type="table" w:styleId="TableGrid">
    <w:name w:val="Table Grid"/>
    <w:basedOn w:val="TableNormal"/>
    <w:uiPriority w:val="39"/>
    <w:rsid w:val="006B3B9D"/>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11685"/>
    <w:pPr>
      <w:spacing w:before="100" w:beforeAutospacing="1" w:after="100" w:afterAutospacing="1" w:line="240" w:lineRule="auto"/>
    </w:pPr>
    <w:rPr>
      <w:rFonts w:ascii="Times New Roman" w:eastAsia="Times New Roman" w:hAnsi="Times New Roman"/>
      <w:sz w:val="24"/>
      <w:szCs w:val="24"/>
      <w:lang w:val="en-US"/>
    </w:rPr>
  </w:style>
  <w:style w:type="paragraph" w:styleId="Revision">
    <w:name w:val="Revision"/>
    <w:hidden/>
    <w:uiPriority w:val="99"/>
    <w:semiHidden/>
    <w:rsid w:val="00B11685"/>
    <w:rPr>
      <w:sz w:val="22"/>
      <w:szCs w:val="22"/>
      <w:lang w:val="lv-LV" w:eastAsia="en-US"/>
    </w:rPr>
  </w:style>
  <w:style w:type="character" w:customStyle="1" w:styleId="txtspecial">
    <w:name w:val="txt_special"/>
    <w:basedOn w:val="DefaultParagraphFont"/>
    <w:rsid w:val="00BD1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454">
      <w:bodyDiv w:val="1"/>
      <w:marLeft w:val="0"/>
      <w:marRight w:val="0"/>
      <w:marTop w:val="0"/>
      <w:marBottom w:val="0"/>
      <w:divBdr>
        <w:top w:val="none" w:sz="0" w:space="0" w:color="auto"/>
        <w:left w:val="none" w:sz="0" w:space="0" w:color="auto"/>
        <w:bottom w:val="none" w:sz="0" w:space="0" w:color="auto"/>
        <w:right w:val="none" w:sz="0" w:space="0" w:color="auto"/>
      </w:divBdr>
    </w:div>
    <w:div w:id="606540618">
      <w:bodyDiv w:val="1"/>
      <w:marLeft w:val="0"/>
      <w:marRight w:val="0"/>
      <w:marTop w:val="0"/>
      <w:marBottom w:val="0"/>
      <w:divBdr>
        <w:top w:val="none" w:sz="0" w:space="0" w:color="auto"/>
        <w:left w:val="none" w:sz="0" w:space="0" w:color="auto"/>
        <w:bottom w:val="none" w:sz="0" w:space="0" w:color="auto"/>
        <w:right w:val="none" w:sz="0" w:space="0" w:color="auto"/>
      </w:divBdr>
    </w:div>
    <w:div w:id="636108909">
      <w:bodyDiv w:val="1"/>
      <w:marLeft w:val="0"/>
      <w:marRight w:val="0"/>
      <w:marTop w:val="0"/>
      <w:marBottom w:val="0"/>
      <w:divBdr>
        <w:top w:val="none" w:sz="0" w:space="0" w:color="auto"/>
        <w:left w:val="none" w:sz="0" w:space="0" w:color="auto"/>
        <w:bottom w:val="none" w:sz="0" w:space="0" w:color="auto"/>
        <w:right w:val="none" w:sz="0" w:space="0" w:color="auto"/>
      </w:divBdr>
    </w:div>
    <w:div w:id="749429533">
      <w:bodyDiv w:val="1"/>
      <w:marLeft w:val="0"/>
      <w:marRight w:val="0"/>
      <w:marTop w:val="0"/>
      <w:marBottom w:val="0"/>
      <w:divBdr>
        <w:top w:val="none" w:sz="0" w:space="0" w:color="auto"/>
        <w:left w:val="none" w:sz="0" w:space="0" w:color="auto"/>
        <w:bottom w:val="none" w:sz="0" w:space="0" w:color="auto"/>
        <w:right w:val="none" w:sz="0" w:space="0" w:color="auto"/>
      </w:divBdr>
    </w:div>
    <w:div w:id="933975795">
      <w:bodyDiv w:val="1"/>
      <w:marLeft w:val="0"/>
      <w:marRight w:val="0"/>
      <w:marTop w:val="0"/>
      <w:marBottom w:val="0"/>
      <w:divBdr>
        <w:top w:val="none" w:sz="0" w:space="0" w:color="auto"/>
        <w:left w:val="none" w:sz="0" w:space="0" w:color="auto"/>
        <w:bottom w:val="none" w:sz="0" w:space="0" w:color="auto"/>
        <w:right w:val="none" w:sz="0" w:space="0" w:color="auto"/>
      </w:divBdr>
    </w:div>
    <w:div w:id="940800070">
      <w:bodyDiv w:val="1"/>
      <w:marLeft w:val="0"/>
      <w:marRight w:val="0"/>
      <w:marTop w:val="0"/>
      <w:marBottom w:val="0"/>
      <w:divBdr>
        <w:top w:val="none" w:sz="0" w:space="0" w:color="auto"/>
        <w:left w:val="none" w:sz="0" w:space="0" w:color="auto"/>
        <w:bottom w:val="none" w:sz="0" w:space="0" w:color="auto"/>
        <w:right w:val="none" w:sz="0" w:space="0" w:color="auto"/>
      </w:divBdr>
    </w:div>
    <w:div w:id="968631314">
      <w:bodyDiv w:val="1"/>
      <w:marLeft w:val="0"/>
      <w:marRight w:val="0"/>
      <w:marTop w:val="0"/>
      <w:marBottom w:val="0"/>
      <w:divBdr>
        <w:top w:val="none" w:sz="0" w:space="0" w:color="auto"/>
        <w:left w:val="none" w:sz="0" w:space="0" w:color="auto"/>
        <w:bottom w:val="none" w:sz="0" w:space="0" w:color="auto"/>
        <w:right w:val="none" w:sz="0" w:space="0" w:color="auto"/>
      </w:divBdr>
    </w:div>
    <w:div w:id="1046562689">
      <w:bodyDiv w:val="1"/>
      <w:marLeft w:val="0"/>
      <w:marRight w:val="0"/>
      <w:marTop w:val="0"/>
      <w:marBottom w:val="0"/>
      <w:divBdr>
        <w:top w:val="none" w:sz="0" w:space="0" w:color="auto"/>
        <w:left w:val="none" w:sz="0" w:space="0" w:color="auto"/>
        <w:bottom w:val="none" w:sz="0" w:space="0" w:color="auto"/>
        <w:right w:val="none" w:sz="0" w:space="0" w:color="auto"/>
      </w:divBdr>
    </w:div>
    <w:div w:id="1274828230">
      <w:bodyDiv w:val="1"/>
      <w:marLeft w:val="0"/>
      <w:marRight w:val="0"/>
      <w:marTop w:val="0"/>
      <w:marBottom w:val="0"/>
      <w:divBdr>
        <w:top w:val="none" w:sz="0" w:space="0" w:color="auto"/>
        <w:left w:val="none" w:sz="0" w:space="0" w:color="auto"/>
        <w:bottom w:val="none" w:sz="0" w:space="0" w:color="auto"/>
        <w:right w:val="none" w:sz="0" w:space="0" w:color="auto"/>
      </w:divBdr>
    </w:div>
    <w:div w:id="1494755479">
      <w:bodyDiv w:val="1"/>
      <w:marLeft w:val="0"/>
      <w:marRight w:val="0"/>
      <w:marTop w:val="0"/>
      <w:marBottom w:val="0"/>
      <w:divBdr>
        <w:top w:val="none" w:sz="0" w:space="0" w:color="auto"/>
        <w:left w:val="none" w:sz="0" w:space="0" w:color="auto"/>
        <w:bottom w:val="none" w:sz="0" w:space="0" w:color="auto"/>
        <w:right w:val="none" w:sz="0" w:space="0" w:color="auto"/>
      </w:divBdr>
    </w:div>
    <w:div w:id="1904441342">
      <w:bodyDiv w:val="1"/>
      <w:marLeft w:val="0"/>
      <w:marRight w:val="0"/>
      <w:marTop w:val="0"/>
      <w:marBottom w:val="0"/>
      <w:divBdr>
        <w:top w:val="none" w:sz="0" w:space="0" w:color="auto"/>
        <w:left w:val="none" w:sz="0" w:space="0" w:color="auto"/>
        <w:bottom w:val="none" w:sz="0" w:space="0" w:color="auto"/>
        <w:right w:val="none" w:sz="0" w:space="0" w:color="auto"/>
      </w:divBdr>
    </w:div>
    <w:div w:id="1912304049">
      <w:bodyDiv w:val="1"/>
      <w:marLeft w:val="0"/>
      <w:marRight w:val="0"/>
      <w:marTop w:val="0"/>
      <w:marBottom w:val="0"/>
      <w:divBdr>
        <w:top w:val="none" w:sz="0" w:space="0" w:color="auto"/>
        <w:left w:val="none" w:sz="0" w:space="0" w:color="auto"/>
        <w:bottom w:val="none" w:sz="0" w:space="0" w:color="auto"/>
        <w:right w:val="none" w:sz="0" w:space="0" w:color="auto"/>
      </w:divBdr>
    </w:div>
    <w:div w:id="1955357705">
      <w:bodyDiv w:val="1"/>
      <w:marLeft w:val="0"/>
      <w:marRight w:val="0"/>
      <w:marTop w:val="0"/>
      <w:marBottom w:val="0"/>
      <w:divBdr>
        <w:top w:val="none" w:sz="0" w:space="0" w:color="auto"/>
        <w:left w:val="none" w:sz="0" w:space="0" w:color="auto"/>
        <w:bottom w:val="none" w:sz="0" w:space="0" w:color="auto"/>
        <w:right w:val="none" w:sz="0" w:space="0" w:color="auto"/>
      </w:divBdr>
    </w:div>
    <w:div w:id="2076465300">
      <w:bodyDiv w:val="1"/>
      <w:marLeft w:val="0"/>
      <w:marRight w:val="0"/>
      <w:marTop w:val="0"/>
      <w:marBottom w:val="0"/>
      <w:divBdr>
        <w:top w:val="none" w:sz="0" w:space="0" w:color="auto"/>
        <w:left w:val="none" w:sz="0" w:space="0" w:color="auto"/>
        <w:bottom w:val="none" w:sz="0" w:space="0" w:color="auto"/>
        <w:right w:val="none" w:sz="0" w:space="0" w:color="auto"/>
      </w:divBdr>
    </w:div>
    <w:div w:id="2088182740">
      <w:bodyDiv w:val="1"/>
      <w:marLeft w:val="0"/>
      <w:marRight w:val="0"/>
      <w:marTop w:val="0"/>
      <w:marBottom w:val="0"/>
      <w:divBdr>
        <w:top w:val="none" w:sz="0" w:space="0" w:color="auto"/>
        <w:left w:val="none" w:sz="0" w:space="0" w:color="auto"/>
        <w:bottom w:val="none" w:sz="0" w:space="0" w:color="auto"/>
        <w:right w:val="none" w:sz="0" w:space="0" w:color="auto"/>
      </w:divBdr>
    </w:div>
    <w:div w:id="210248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gasiost.ee" TargetMode="External"/><Relationship Id="rId13" Type="http://schemas.openxmlformats.org/officeDocument/2006/relationships/hyperlink" Target="mailto:info@samsung.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samsung.e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sung.com/e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msung.com/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amsung.com/lv/" TargetMode="External"/><Relationship Id="rId14" Type="http://schemas.openxmlformats.org/officeDocument/2006/relationships/hyperlink" Target="mailto:info@samsung.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A1393-2EBD-45A0-A730-4874392A0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9872</Words>
  <Characters>5628</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15470</CharactersWithSpaces>
  <SharedDoc>false</SharedDoc>
  <HLinks>
    <vt:vector size="60" baseType="variant">
      <vt:variant>
        <vt:i4>720939</vt:i4>
      </vt:variant>
      <vt:variant>
        <vt:i4>27</vt:i4>
      </vt:variant>
      <vt:variant>
        <vt:i4>0</vt:i4>
      </vt:variant>
      <vt:variant>
        <vt:i4>5</vt:i4>
      </vt:variant>
      <vt:variant>
        <vt:lpwstr>mailto:info@samsung.lt</vt:lpwstr>
      </vt:variant>
      <vt:variant>
        <vt:lpwstr/>
      </vt:variant>
      <vt:variant>
        <vt:i4>589867</vt:i4>
      </vt:variant>
      <vt:variant>
        <vt:i4>24</vt:i4>
      </vt:variant>
      <vt:variant>
        <vt:i4>0</vt:i4>
      </vt:variant>
      <vt:variant>
        <vt:i4>5</vt:i4>
      </vt:variant>
      <vt:variant>
        <vt:lpwstr>mailto:info@samsung.lv</vt:lpwstr>
      </vt:variant>
      <vt:variant>
        <vt:lpwstr/>
      </vt:variant>
      <vt:variant>
        <vt:i4>1703970</vt:i4>
      </vt:variant>
      <vt:variant>
        <vt:i4>21</vt:i4>
      </vt:variant>
      <vt:variant>
        <vt:i4>0</vt:i4>
      </vt:variant>
      <vt:variant>
        <vt:i4>5</vt:i4>
      </vt:variant>
      <vt:variant>
        <vt:lpwstr>mailto:info@samsung.ee</vt:lpwstr>
      </vt:variant>
      <vt:variant>
        <vt:lpwstr/>
      </vt:variant>
      <vt:variant>
        <vt:i4>1703937</vt:i4>
      </vt:variant>
      <vt:variant>
        <vt:i4>18</vt:i4>
      </vt:variant>
      <vt:variant>
        <vt:i4>0</vt:i4>
      </vt:variant>
      <vt:variant>
        <vt:i4>5</vt:i4>
      </vt:variant>
      <vt:variant>
        <vt:lpwstr>http://www.tagasiost.ee/</vt:lpwstr>
      </vt:variant>
      <vt:variant>
        <vt:lpwstr/>
      </vt:variant>
      <vt:variant>
        <vt:i4>917570</vt:i4>
      </vt:variant>
      <vt:variant>
        <vt:i4>15</vt:i4>
      </vt:variant>
      <vt:variant>
        <vt:i4>0</vt:i4>
      </vt:variant>
      <vt:variant>
        <vt:i4>5</vt:i4>
      </vt:variant>
      <vt:variant>
        <vt:lpwstr>http://www.senainauja.lt/</vt:lpwstr>
      </vt:variant>
      <vt:variant>
        <vt:lpwstr/>
      </vt:variant>
      <vt:variant>
        <vt:i4>851987</vt:i4>
      </vt:variant>
      <vt:variant>
        <vt:i4>12</vt:i4>
      </vt:variant>
      <vt:variant>
        <vt:i4>0</vt:i4>
      </vt:variant>
      <vt:variant>
        <vt:i4>5</vt:i4>
      </vt:variant>
      <vt:variant>
        <vt:lpwstr>http://www.atpirkums.lv/</vt:lpwstr>
      </vt:variant>
      <vt:variant>
        <vt:lpwstr/>
      </vt:variant>
      <vt:variant>
        <vt:i4>1703937</vt:i4>
      </vt:variant>
      <vt:variant>
        <vt:i4>9</vt:i4>
      </vt:variant>
      <vt:variant>
        <vt:i4>0</vt:i4>
      </vt:variant>
      <vt:variant>
        <vt:i4>5</vt:i4>
      </vt:variant>
      <vt:variant>
        <vt:lpwstr>http://www.tagasiost.ee/</vt:lpwstr>
      </vt:variant>
      <vt:variant>
        <vt:lpwstr/>
      </vt:variant>
      <vt:variant>
        <vt:i4>917570</vt:i4>
      </vt:variant>
      <vt:variant>
        <vt:i4>6</vt:i4>
      </vt:variant>
      <vt:variant>
        <vt:i4>0</vt:i4>
      </vt:variant>
      <vt:variant>
        <vt:i4>5</vt:i4>
      </vt:variant>
      <vt:variant>
        <vt:lpwstr>http://www.senainauja.lt/</vt:lpwstr>
      </vt:variant>
      <vt:variant>
        <vt:lpwstr/>
      </vt:variant>
      <vt:variant>
        <vt:i4>851987</vt:i4>
      </vt:variant>
      <vt:variant>
        <vt:i4>3</vt:i4>
      </vt:variant>
      <vt:variant>
        <vt:i4>0</vt:i4>
      </vt:variant>
      <vt:variant>
        <vt:i4>5</vt:i4>
      </vt:variant>
      <vt:variant>
        <vt:lpwstr>http://www.atpirkums.lv/</vt:lpwstr>
      </vt:variant>
      <vt:variant>
        <vt:lpwstr/>
      </vt:variant>
      <vt:variant>
        <vt:i4>1703937</vt:i4>
      </vt:variant>
      <vt:variant>
        <vt:i4>0</vt:i4>
      </vt:variant>
      <vt:variant>
        <vt:i4>0</vt:i4>
      </vt:variant>
      <vt:variant>
        <vt:i4>5</vt:i4>
      </vt:variant>
      <vt:variant>
        <vt:lpwstr>http://www.tagasiost.ee/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2025-01-17T09:09:00Z</dcterms:created>
  <dcterms:modified xsi:type="dcterms:W3CDTF">2026-02-20T13:36:00Z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